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5C4B" w14:textId="77777777" w:rsidR="00410B0A" w:rsidRPr="00410B0A" w:rsidRDefault="00D62CA8">
      <w:pPr>
        <w:rPr>
          <w:rFonts w:ascii="Garamond" w:hAnsi="Garamond"/>
          <w:i/>
          <w:iCs/>
        </w:rPr>
      </w:pPr>
      <w:r w:rsidRPr="00410B0A">
        <w:rPr>
          <w:rFonts w:ascii="Garamond" w:hAnsi="Garamond"/>
          <w:i/>
          <w:iCs/>
        </w:rPr>
        <w:t>Marc Trachtenberg, Interview</w:t>
      </w:r>
      <w:r w:rsidR="00410B0A" w:rsidRPr="00410B0A">
        <w:rPr>
          <w:rFonts w:ascii="Garamond" w:hAnsi="Garamond"/>
          <w:i/>
          <w:iCs/>
        </w:rPr>
        <w:t>s</w:t>
      </w:r>
      <w:r w:rsidRPr="00410B0A">
        <w:rPr>
          <w:rFonts w:ascii="Garamond" w:hAnsi="Garamond"/>
          <w:i/>
          <w:iCs/>
        </w:rPr>
        <w:t xml:space="preserve"> </w:t>
      </w:r>
      <w:r w:rsidR="007B3D52" w:rsidRPr="00410B0A">
        <w:rPr>
          <w:rFonts w:ascii="Garamond" w:hAnsi="Garamond"/>
          <w:i/>
          <w:iCs/>
        </w:rPr>
        <w:t>with Roberto De Lapuente, Overton Magazin</w:t>
      </w:r>
      <w:r w:rsidR="00410B0A" w:rsidRPr="00410B0A">
        <w:rPr>
          <w:rFonts w:ascii="Garamond" w:hAnsi="Garamond"/>
          <w:i/>
          <w:iCs/>
        </w:rPr>
        <w:t xml:space="preserve">.  </w:t>
      </w:r>
    </w:p>
    <w:p w14:paraId="1616D32E" w14:textId="6FF28985" w:rsidR="00606B16" w:rsidRPr="00410B0A" w:rsidRDefault="00410B0A">
      <w:pPr>
        <w:rPr>
          <w:rFonts w:ascii="Garamond" w:hAnsi="Garamond"/>
          <w:i/>
          <w:iCs/>
        </w:rPr>
      </w:pPr>
      <w:r w:rsidRPr="00410B0A">
        <w:rPr>
          <w:rFonts w:ascii="Garamond" w:hAnsi="Garamond"/>
          <w:i/>
          <w:iCs/>
        </w:rPr>
        <w:t xml:space="preserve">First interview: </w:t>
      </w:r>
      <w:r w:rsidR="007B3D52" w:rsidRPr="00410B0A">
        <w:rPr>
          <w:rFonts w:ascii="Garamond" w:hAnsi="Garamond"/>
          <w:i/>
          <w:iCs/>
        </w:rPr>
        <w:t xml:space="preserve"> July </w:t>
      </w:r>
      <w:r w:rsidR="00D62CA8" w:rsidRPr="00410B0A">
        <w:rPr>
          <w:rFonts w:ascii="Garamond" w:hAnsi="Garamond"/>
          <w:i/>
          <w:iCs/>
        </w:rPr>
        <w:t>23</w:t>
      </w:r>
      <w:r w:rsidR="007B3D52" w:rsidRPr="00410B0A">
        <w:rPr>
          <w:rFonts w:ascii="Garamond" w:hAnsi="Garamond"/>
          <w:i/>
          <w:iCs/>
        </w:rPr>
        <w:t>, 2025</w:t>
      </w:r>
      <w:r>
        <w:rPr>
          <w:rFonts w:ascii="Garamond" w:hAnsi="Garamond"/>
          <w:i/>
          <w:iCs/>
        </w:rPr>
        <w:t xml:space="preserve"> (</w:t>
      </w:r>
      <w:r>
        <w:rPr>
          <w:rFonts w:ascii="Garamond" w:hAnsi="Garamond"/>
          <w:bCs/>
          <w:i/>
          <w:iCs/>
        </w:rPr>
        <w:t xml:space="preserve">published in </w:t>
      </w:r>
      <w:r w:rsidRPr="00410B0A">
        <w:rPr>
          <w:rFonts w:ascii="Garamond" w:hAnsi="Garamond"/>
          <w:bCs/>
          <w:i/>
          <w:iCs/>
        </w:rPr>
        <w:t>Overton-Magazin (</w:t>
      </w:r>
      <w:r>
        <w:rPr>
          <w:rFonts w:ascii="Garamond" w:hAnsi="Garamond"/>
          <w:bCs/>
          <w:i/>
          <w:iCs/>
        </w:rPr>
        <w:t>J</w:t>
      </w:r>
      <w:r w:rsidRPr="00410B0A">
        <w:rPr>
          <w:rFonts w:ascii="Garamond" w:hAnsi="Garamond"/>
          <w:bCs/>
          <w:i/>
          <w:iCs/>
        </w:rPr>
        <w:t>uly 30, 2025) (</w:t>
      </w:r>
      <w:hyperlink r:id="rId4" w:history="1">
        <w:r w:rsidRPr="00F514B7">
          <w:rPr>
            <w:rStyle w:val="Hyperlink"/>
            <w:rFonts w:ascii="Garamond" w:hAnsi="Garamond"/>
            <w:bCs/>
            <w:i/>
            <w:iCs/>
          </w:rPr>
          <w:t>https://overton-magazin.de/dialog/es-geht-nicht-darum-wer-die-guten-und-wer-die-boesen-sind/</w:t>
        </w:r>
      </w:hyperlink>
      <w:r w:rsidRPr="00410B0A">
        <w:rPr>
          <w:rFonts w:ascii="Garamond" w:hAnsi="Garamond"/>
          <w:bCs/>
          <w:i/>
          <w:iCs/>
        </w:rPr>
        <w:t>)</w:t>
      </w:r>
    </w:p>
    <w:p w14:paraId="04B03EAB" w14:textId="77777777" w:rsidR="00D62CA8" w:rsidRPr="005C3953" w:rsidRDefault="00D62CA8">
      <w:pPr>
        <w:rPr>
          <w:rFonts w:ascii="Garamond" w:hAnsi="Garamond"/>
        </w:rPr>
      </w:pPr>
    </w:p>
    <w:p w14:paraId="7860C703" w14:textId="77777777" w:rsidR="00A2545E" w:rsidRPr="005C3953" w:rsidRDefault="00A2545E" w:rsidP="00A2545E">
      <w:pPr>
        <w:rPr>
          <w:rFonts w:ascii="Garamond" w:hAnsi="Garamond"/>
        </w:rPr>
      </w:pPr>
      <w:r w:rsidRPr="005C3953">
        <w:rPr>
          <w:rFonts w:ascii="Garamond" w:hAnsi="Garamond"/>
        </w:rPr>
        <w:t>De Lapuente: I don't know what the media coverage is like in the United States, but in Germany and almost all of Europe, the media has agreed to simply ignore the background to the war in Ukraine. Anyone who does try to address it is immediately suspected of being in league with the Kremlin. You have covered the background very extensively, Mr. Trachtenberg: Would you say that your contribution to the origins of this conflict is resistance to the war lie that the war came upon us more or less by surprise?</w:t>
      </w:r>
    </w:p>
    <w:p w14:paraId="33BFB454" w14:textId="77777777" w:rsidR="00A2545E" w:rsidRPr="005C3953" w:rsidRDefault="00A2545E" w:rsidP="00A2545E">
      <w:pPr>
        <w:rPr>
          <w:rFonts w:ascii="Garamond" w:hAnsi="Garamond"/>
        </w:rPr>
      </w:pPr>
      <w:r w:rsidRPr="005C3953">
        <w:rPr>
          <w:rFonts w:ascii="Garamond" w:hAnsi="Garamond"/>
        </w:rPr>
        <w:t>Trachtenberg:</w:t>
      </w:r>
    </w:p>
    <w:p w14:paraId="0F9E0643" w14:textId="541E080F" w:rsidR="007D2114" w:rsidRPr="005C3953" w:rsidRDefault="007D2114" w:rsidP="00A2545E">
      <w:pPr>
        <w:rPr>
          <w:rFonts w:ascii="Garamond" w:hAnsi="Garamond"/>
        </w:rPr>
      </w:pPr>
      <w:r w:rsidRPr="005C3953">
        <w:rPr>
          <w:rFonts w:ascii="Garamond" w:hAnsi="Garamond"/>
        </w:rPr>
        <w:t xml:space="preserve">Would I say my contribution is </w:t>
      </w:r>
      <w:r w:rsidR="007D579E" w:rsidRPr="005C3953">
        <w:rPr>
          <w:rFonts w:ascii="Garamond" w:hAnsi="Garamond"/>
        </w:rPr>
        <w:t xml:space="preserve">that I help people resist „the war lie that the war came upon us more or less by surprise“?  With regard to the paper that </w:t>
      </w:r>
      <w:r w:rsidR="007208DC" w:rsidRPr="005C3953">
        <w:rPr>
          <w:rFonts w:ascii="Garamond" w:hAnsi="Garamond"/>
        </w:rPr>
        <w:t>came out in the book that Westend just published, that piece was concerned only with the question of whether non-expansion promises had been made in 1990.  That, to be sure, is an important part of the story of the origins of the Ukraine War, but it’s by no means the whole story</w:t>
      </w:r>
      <w:r w:rsidR="00D65700" w:rsidRPr="005C3953">
        <w:rPr>
          <w:rFonts w:ascii="Garamond" w:hAnsi="Garamond"/>
        </w:rPr>
        <w:t>—and to make the point you’re talking about, I would have had to deal with the whole story</w:t>
      </w:r>
      <w:r w:rsidR="007208DC" w:rsidRPr="005C3953">
        <w:rPr>
          <w:rFonts w:ascii="Garamond" w:hAnsi="Garamond"/>
        </w:rPr>
        <w:t xml:space="preserve">.  </w:t>
      </w:r>
      <w:r w:rsidR="00D65700" w:rsidRPr="005C3953">
        <w:rPr>
          <w:rFonts w:ascii="Garamond" w:hAnsi="Garamond"/>
        </w:rPr>
        <w:t xml:space="preserve"> But I just wasn’t directly concerned there with the question of the origins of that war.  I was concerned with a much narrower historical issue.</w:t>
      </w:r>
    </w:p>
    <w:p w14:paraId="0B451FE4" w14:textId="6B0488E2" w:rsidR="007208DC" w:rsidRPr="005C3953" w:rsidRDefault="007208DC" w:rsidP="00A2545E">
      <w:pPr>
        <w:rPr>
          <w:rFonts w:ascii="Garamond" w:hAnsi="Garamond"/>
        </w:rPr>
      </w:pPr>
      <w:r w:rsidRPr="005C3953">
        <w:rPr>
          <w:rFonts w:ascii="Garamond" w:hAnsi="Garamond"/>
        </w:rPr>
        <w:t xml:space="preserve">The other thing I sent you, the roundtable based on my „Is There Life after NATO?“ paper, does deal more with the question of the origins of the war, but my goal there was not to combat the „lie“ that the war was basically a surprise—that is, that it had little to do with the policy the western powers pursued from 1991 on.  </w:t>
      </w:r>
      <w:r w:rsidR="006D31A0" w:rsidRPr="005C3953">
        <w:rPr>
          <w:rFonts w:ascii="Garamond" w:hAnsi="Garamond"/>
        </w:rPr>
        <w:t xml:space="preserve"> I certainly feel their policy toward Russia is an important part of the story</w:t>
      </w:r>
      <w:r w:rsidR="00D65700" w:rsidRPr="005C3953">
        <w:rPr>
          <w:rFonts w:ascii="Garamond" w:hAnsi="Garamond"/>
        </w:rPr>
        <w:t xml:space="preserve"> of the origins of the war</w:t>
      </w:r>
      <w:r w:rsidR="006D31A0" w:rsidRPr="005C3953">
        <w:rPr>
          <w:rFonts w:ascii="Garamond" w:hAnsi="Garamond"/>
        </w:rPr>
        <w:t>, but I don’t feel that people who treat the war as resulting from an act of aggression on the part of Russia, pure and simple, are liars.</w:t>
      </w:r>
      <w:r w:rsidR="00D65700" w:rsidRPr="005C3953">
        <w:rPr>
          <w:rFonts w:ascii="Garamond" w:hAnsi="Garamond"/>
        </w:rPr>
        <w:t xml:space="preserve">  The problem lies elsewhere.</w:t>
      </w:r>
    </w:p>
    <w:p w14:paraId="1D4DB11C" w14:textId="16F08B77" w:rsidR="006D31A0" w:rsidRPr="005C3953" w:rsidRDefault="006D31A0" w:rsidP="00A2545E">
      <w:pPr>
        <w:rPr>
          <w:rFonts w:ascii="Garamond" w:hAnsi="Garamond"/>
        </w:rPr>
      </w:pPr>
      <w:r w:rsidRPr="005C3953">
        <w:rPr>
          <w:rFonts w:ascii="Garamond" w:hAnsi="Garamond"/>
        </w:rPr>
        <w:t>The problem is that most people approach these issues of war and peace in what for my is a very simple-minded way.  For them, the question of how to explain the origins of a conflict is essentially a question of who should be blamed for it.  What should be historical analysis becomes an exercise in finger-pointing—of figuring out who the good guys are and who the bad guys are.  And they answer that question by looking at things like who invaded whom—a kind of „who fired the first shot“ approach to the problem of war causation.  This is a terribly unsophisticated approach to a very serious problem.</w:t>
      </w:r>
    </w:p>
    <w:p w14:paraId="504958F7" w14:textId="1A58D62F" w:rsidR="006D31A0" w:rsidRPr="005C3953" w:rsidRDefault="006D31A0" w:rsidP="00A2545E">
      <w:pPr>
        <w:rPr>
          <w:rFonts w:ascii="Garamond" w:hAnsi="Garamond"/>
        </w:rPr>
      </w:pPr>
      <w:r w:rsidRPr="005C3953">
        <w:rPr>
          <w:rFonts w:ascii="Garamond" w:hAnsi="Garamond"/>
        </w:rPr>
        <w:t xml:space="preserve">For people like me, the goal is to </w:t>
      </w:r>
      <w:r w:rsidR="005C3953" w:rsidRPr="005C3953">
        <w:rPr>
          <w:rFonts w:ascii="Garamond" w:hAnsi="Garamond"/>
        </w:rPr>
        <w:t xml:space="preserve">reconstruct the </w:t>
      </w:r>
      <w:r w:rsidRPr="005C3953">
        <w:rPr>
          <w:rFonts w:ascii="Garamond" w:hAnsi="Garamond"/>
        </w:rPr>
        <w:t>process that led to the war, a process unfolding over a period of many years.  The goal is to understand, not to judge.  And that means emphasizing purely political factors, and steering clear of moral judgments.</w:t>
      </w:r>
    </w:p>
    <w:p w14:paraId="4C961585" w14:textId="3BCFA479" w:rsidR="006D31A0" w:rsidRPr="005C3953" w:rsidRDefault="006D31A0" w:rsidP="00A2545E">
      <w:pPr>
        <w:rPr>
          <w:rFonts w:ascii="Garamond" w:hAnsi="Garamond"/>
        </w:rPr>
      </w:pPr>
      <w:r w:rsidRPr="005C3953">
        <w:rPr>
          <w:rFonts w:ascii="Garamond" w:hAnsi="Garamond"/>
        </w:rPr>
        <w:t>So my contribution, as I see it, is to help people approach these issues in a more sophisticated way—a way, in fact, that can help facilitate the kinds of political accommodations that a stable peace has to be based on.</w:t>
      </w:r>
    </w:p>
    <w:p w14:paraId="53DA89DF" w14:textId="77777777" w:rsidR="005C3953" w:rsidRPr="005C3953" w:rsidRDefault="005C3953" w:rsidP="00A2545E">
      <w:pPr>
        <w:rPr>
          <w:rFonts w:ascii="Garamond" w:hAnsi="Garamond"/>
        </w:rPr>
      </w:pPr>
    </w:p>
    <w:p w14:paraId="5C75C644" w14:textId="5D1D9B45" w:rsidR="00A2545E" w:rsidRPr="005C3953" w:rsidRDefault="00A2545E" w:rsidP="00A2545E">
      <w:pPr>
        <w:rPr>
          <w:rFonts w:ascii="Garamond" w:hAnsi="Garamond"/>
        </w:rPr>
      </w:pPr>
      <w:r w:rsidRPr="005C3953">
        <w:rPr>
          <w:rFonts w:ascii="Garamond" w:hAnsi="Garamond"/>
        </w:rPr>
        <w:t>De Lapuente: After the fall of the Iron Curtain, Western politicians promised not to push NATO further eastward. Today, this is repeatedly denied by protagonists close to NATO. How reliable are the reports that these promises were made to the Soviets and Russians?</w:t>
      </w:r>
    </w:p>
    <w:p w14:paraId="2D44110C" w14:textId="77777777" w:rsidR="00A2545E" w:rsidRPr="005C3953" w:rsidRDefault="00A2545E" w:rsidP="00A2545E">
      <w:pPr>
        <w:rPr>
          <w:rFonts w:ascii="Garamond" w:hAnsi="Garamond"/>
        </w:rPr>
      </w:pPr>
      <w:r w:rsidRPr="005C3953">
        <w:rPr>
          <w:rFonts w:ascii="Garamond" w:hAnsi="Garamond"/>
        </w:rPr>
        <w:t>Trachtenberg:</w:t>
      </w:r>
    </w:p>
    <w:p w14:paraId="6D4C4691" w14:textId="6C509BB0" w:rsidR="00AC05CA" w:rsidRPr="005C3953" w:rsidRDefault="00B10F12" w:rsidP="00B10F12">
      <w:pPr>
        <w:rPr>
          <w:rFonts w:ascii="Garamond" w:eastAsia="Times New Roman" w:hAnsi="Garamond"/>
        </w:rPr>
      </w:pPr>
      <w:r w:rsidRPr="005C3953">
        <w:rPr>
          <w:rFonts w:ascii="Garamond" w:hAnsi="Garamond"/>
        </w:rPr>
        <w:t>It</w:t>
      </w:r>
      <w:r w:rsidR="00AC05CA" w:rsidRPr="005C3953">
        <w:rPr>
          <w:rFonts w:ascii="Garamond" w:hAnsi="Garamond"/>
        </w:rPr>
        <w:t xml:space="preserve"> is very clear that unambiguous assurances were given.  The evidence that became available after I wrote my paper provides additional support for that argument.  </w:t>
      </w:r>
      <w:r w:rsidRPr="005C3953">
        <w:rPr>
          <w:rFonts w:ascii="Garamond" w:hAnsi="Garamond"/>
        </w:rPr>
        <w:t xml:space="preserve">Three documents published in 2022 in the </w:t>
      </w:r>
      <w:r w:rsidRPr="005C3953">
        <w:rPr>
          <w:rFonts w:ascii="Garamond" w:hAnsi="Garamond"/>
          <w:i/>
          <w:iCs/>
        </w:rPr>
        <w:t xml:space="preserve">Akten zur Auswärtigen Politik der Bundesrepublik Deutschland </w:t>
      </w:r>
      <w:r w:rsidRPr="005C3953">
        <w:rPr>
          <w:rFonts w:ascii="Garamond" w:hAnsi="Garamond"/>
        </w:rPr>
        <w:t xml:space="preserve">volume for 1991 </w:t>
      </w:r>
      <w:r w:rsidR="005C3953">
        <w:rPr>
          <w:rFonts w:ascii="Garamond" w:hAnsi="Garamond"/>
        </w:rPr>
        <w:t>are</w:t>
      </w:r>
      <w:r w:rsidRPr="005C3953">
        <w:rPr>
          <w:rFonts w:ascii="Garamond" w:hAnsi="Garamond"/>
        </w:rPr>
        <w:t xml:space="preserve"> of particular importance</w:t>
      </w:r>
      <w:r w:rsidR="005C3953">
        <w:rPr>
          <w:rFonts w:ascii="Garamond" w:hAnsi="Garamond"/>
        </w:rPr>
        <w:t xml:space="preserve"> in this context</w:t>
      </w:r>
      <w:r w:rsidRPr="005C3953">
        <w:rPr>
          <w:rFonts w:ascii="Garamond" w:hAnsi="Garamond"/>
        </w:rPr>
        <w:t xml:space="preserve">.  </w:t>
      </w:r>
      <w:r w:rsidR="00AC05CA" w:rsidRPr="005C3953">
        <w:rPr>
          <w:rFonts w:ascii="Garamond" w:hAnsi="Garamond" w:cs="Source Sans Pro"/>
          <w:bCs/>
          <w:color w:val="000000"/>
        </w:rPr>
        <w:t xml:space="preserve">The first was the German record of the March 7, 1991, four-power political directors’ meeting.  (In my article, I had quoted from the British record, which Joshua Shifrinson had shared with me.) The </w:t>
      </w:r>
      <w:r w:rsidR="00AC05CA" w:rsidRPr="005C3953">
        <w:rPr>
          <w:rFonts w:ascii="Garamond" w:hAnsi="Garamond" w:cs="Source Sans Pro"/>
          <w:bCs/>
          <w:color w:val="000000"/>
        </w:rPr>
        <w:lastRenderedPageBreak/>
        <w:t xml:space="preserve">German record showed more clearly than the British account had that the Americans and the Germans </w:t>
      </w:r>
      <w:r w:rsidR="00AC05CA" w:rsidRPr="005C3953">
        <w:rPr>
          <w:rFonts w:ascii="Garamond" w:hAnsi="Garamond" w:cs="Calibri"/>
        </w:rPr>
        <w:t>saw eye-to-eye on this issue and also has a more forceful statement to the effect that the understanding about not taking advantage of the withdrawal of Soviet troops from central Europe “must continue to apply” (“Diese Haltung müsse fortgelten”).   A second document has German foreign minister Genscher telling his Greek counterpart on April 18, 1991, that NATO “will not be extended” and not just that “we have no intention of extending NATO.”  And the third document, the record of Genscher’s meeting with the French and Spanish foreign ministers on October 11, 1991, has him saying that “we cannot accept NATO membership for the states of Central and Eastern Europe” and has him referring in this context to the “Soviet reaction” and to the “commitment [</w:t>
      </w:r>
      <w:r w:rsidR="00AC05CA" w:rsidRPr="005C3953">
        <w:rPr>
          <w:rFonts w:ascii="Garamond" w:hAnsi="Garamond" w:cs="Calibri"/>
          <w:i/>
        </w:rPr>
        <w:t>Zusage</w:t>
      </w:r>
      <w:r w:rsidR="00AC05CA" w:rsidRPr="005C3953">
        <w:rPr>
          <w:rFonts w:ascii="Garamond" w:hAnsi="Garamond" w:cs="Calibri"/>
        </w:rPr>
        <w:t xml:space="preserve">] in the Two-plus-Four negotiations that the NATO area was not to be extended toward the east.”  Andreas Wirsching et al., eds., </w:t>
      </w:r>
      <w:r w:rsidR="00AC05CA" w:rsidRPr="005C3953">
        <w:rPr>
          <w:rFonts w:ascii="Garamond" w:hAnsi="Garamond"/>
          <w:i/>
          <w:iCs/>
        </w:rPr>
        <w:t>Akten zur Auswärtigen Politik der Bundesrepublik Deutschland 1991</w:t>
      </w:r>
      <w:r w:rsidR="00AC05CA" w:rsidRPr="005C3953">
        <w:rPr>
          <w:rFonts w:ascii="Garamond" w:hAnsi="Garamond"/>
        </w:rPr>
        <w:t xml:space="preserve"> (Berlin: De Gruyter Oldenbourg, 2022), pp. </w:t>
      </w:r>
      <w:r w:rsidR="00AC05CA" w:rsidRPr="005C3953">
        <w:rPr>
          <w:rFonts w:ascii="Garamond" w:hAnsi="Garamond" w:cs="Calibri"/>
        </w:rPr>
        <w:t xml:space="preserve">331, 518 and 1359 </w:t>
      </w:r>
      <w:r w:rsidR="00DD6BA5">
        <w:rPr>
          <w:rFonts w:ascii="Garamond" w:hAnsi="Garamond" w:cs="Calibri"/>
        </w:rPr>
        <w:t>(</w:t>
      </w:r>
      <w:hyperlink r:id="rId5" w:history="1">
        <w:r w:rsidR="00DD6BA5" w:rsidRPr="00F3265A">
          <w:rPr>
            <w:rStyle w:val="Hyperlink"/>
            <w:rFonts w:ascii="Garamond" w:hAnsi="Garamond" w:cs="Calibri"/>
          </w:rPr>
          <w:t>https://www.degruyter.com/document/doi/10.1515/9783110762204/pdf</w:t>
        </w:r>
      </w:hyperlink>
      <w:r w:rsidR="00DD6BA5">
        <w:rPr>
          <w:rFonts w:ascii="Garamond" w:hAnsi="Garamond" w:cs="Calibri"/>
        </w:rPr>
        <w:t xml:space="preserve">).  </w:t>
      </w:r>
      <w:r w:rsidR="00AC05CA" w:rsidRPr="005C3953">
        <w:rPr>
          <w:rFonts w:ascii="Garamond" w:hAnsi="Garamond" w:cs="Calibri"/>
        </w:rPr>
        <w:t xml:space="preserve">This new evidence was first discussed in </w:t>
      </w:r>
      <w:r w:rsidR="00AC05CA" w:rsidRPr="005C3953">
        <w:rPr>
          <w:rFonts w:ascii="Garamond" w:eastAsia="Times New Roman" w:hAnsi="Garamond"/>
        </w:rPr>
        <w:t>Klaus Wiegrefe, “Warum Deutschland jahrelang Rücksicht auf Russland genommen hat,</w:t>
      </w:r>
      <w:r w:rsidR="00AC05CA" w:rsidRPr="005C3953">
        <w:rPr>
          <w:rFonts w:ascii="Garamond" w:hAnsi="Garamond" w:cs="Calibri"/>
        </w:rPr>
        <w:t xml:space="preserve">” </w:t>
      </w:r>
      <w:r w:rsidR="00AC05CA" w:rsidRPr="005C3953">
        <w:rPr>
          <w:rFonts w:ascii="Garamond" w:eastAsia="Times New Roman" w:hAnsi="Garamond"/>
          <w:i/>
        </w:rPr>
        <w:t>Spiegel Plus</w:t>
      </w:r>
      <w:r w:rsidR="00AC05CA" w:rsidRPr="005C3953">
        <w:rPr>
          <w:rFonts w:ascii="Garamond" w:eastAsia="Times New Roman" w:hAnsi="Garamond"/>
        </w:rPr>
        <w:t>, April 29, 2022</w:t>
      </w:r>
      <w:r w:rsidRPr="005C3953">
        <w:rPr>
          <w:rFonts w:ascii="Garamond" w:eastAsia="Times New Roman" w:hAnsi="Garamond"/>
        </w:rPr>
        <w:t>, also attached to my email.</w:t>
      </w:r>
      <w:r w:rsidR="005C3953">
        <w:rPr>
          <w:rFonts w:ascii="Garamond" w:eastAsia="Times New Roman" w:hAnsi="Garamond"/>
        </w:rPr>
        <w:t xml:space="preserve">  Wiegrefe’s work on this issue, by the way, has been terrific.</w:t>
      </w:r>
    </w:p>
    <w:p w14:paraId="32F49D88" w14:textId="744F934A" w:rsidR="00AC05CA" w:rsidRPr="005C3953" w:rsidRDefault="00B10F12" w:rsidP="00A2545E">
      <w:pPr>
        <w:rPr>
          <w:rFonts w:ascii="Garamond" w:hAnsi="Garamond" w:cs="Calibri"/>
          <w:lang w:val="en-US"/>
        </w:rPr>
      </w:pPr>
      <w:r w:rsidRPr="005C3953">
        <w:rPr>
          <w:rFonts w:ascii="Garamond" w:eastAsia="Times New Roman" w:hAnsi="Garamond"/>
        </w:rPr>
        <w:t xml:space="preserve">Wiegrefe also published an interesting piece in the </w:t>
      </w:r>
      <w:r w:rsidRPr="005C3953">
        <w:rPr>
          <w:rFonts w:ascii="Garamond" w:eastAsia="Times New Roman" w:hAnsi="Garamond"/>
          <w:i/>
          <w:iCs/>
        </w:rPr>
        <w:t xml:space="preserve">Spiegel </w:t>
      </w:r>
      <w:r w:rsidRPr="005C3953">
        <w:rPr>
          <w:rFonts w:ascii="Garamond" w:eastAsia="Times New Roman" w:hAnsi="Garamond"/>
        </w:rPr>
        <w:t>on February 25, 2022, based on an interview with one of Genscher’s top aides, Frank Elbe.  The piece was called „</w:t>
      </w:r>
      <w:r w:rsidRPr="00B10F12">
        <w:rPr>
          <w:rFonts w:ascii="Garamond" w:hAnsi="Garamond" w:cs="Calibri"/>
          <w:i/>
          <w:iCs/>
          <w:lang w:val="en-US"/>
        </w:rPr>
        <w:t>Genscher-Vertrauter widerspricht Putin im Streit über Nato-Osterweiterung</w:t>
      </w:r>
      <w:r w:rsidRPr="005C3953">
        <w:rPr>
          <w:rFonts w:ascii="Garamond" w:hAnsi="Garamond" w:cs="Calibri"/>
          <w:lang w:val="en-US"/>
        </w:rPr>
        <w:t>,” but that gave a very misleading impression of what Elbe</w:t>
      </w:r>
      <w:r w:rsidR="00475030" w:rsidRPr="005C3953">
        <w:rPr>
          <w:rFonts w:ascii="Garamond" w:hAnsi="Garamond" w:cs="Calibri"/>
          <w:lang w:val="en-US"/>
        </w:rPr>
        <w:t xml:space="preserve"> had</w:t>
      </w:r>
      <w:r w:rsidRPr="005C3953">
        <w:rPr>
          <w:rFonts w:ascii="Garamond" w:hAnsi="Garamond" w:cs="Calibri"/>
          <w:lang w:val="en-US"/>
        </w:rPr>
        <w:t xml:space="preserve"> said</w:t>
      </w:r>
      <w:r w:rsidR="005C3953">
        <w:rPr>
          <w:rFonts w:ascii="Garamond" w:hAnsi="Garamond" w:cs="Calibri"/>
          <w:lang w:val="en-US"/>
        </w:rPr>
        <w:t xml:space="preserve"> (and of what Wiegrefe had written in the body of the article)</w:t>
      </w:r>
      <w:r w:rsidRPr="005C3953">
        <w:rPr>
          <w:rFonts w:ascii="Garamond" w:hAnsi="Garamond" w:cs="Calibri"/>
          <w:lang w:val="en-US"/>
        </w:rPr>
        <w:t xml:space="preserve">.  Also attached here.  </w:t>
      </w:r>
      <w:r w:rsidR="00475030" w:rsidRPr="005C3953">
        <w:rPr>
          <w:rFonts w:ascii="Garamond" w:hAnsi="Garamond" w:cs="Calibri"/>
          <w:lang w:val="en-US"/>
        </w:rPr>
        <w:t>The argument was that Putin was wrong to say that NATO had promised not to expand NATO because years later Yeltsin reluctantly accepted an eastern expansion.  But this was done under duress;  the Americans had made it clear that NATO was going to expand regardless of what Yeltsin did, and the Russian leader was trying to make the best of a bad business</w:t>
      </w:r>
      <w:r w:rsidR="005C3953">
        <w:rPr>
          <w:rFonts w:ascii="Garamond" w:hAnsi="Garamond" w:cs="Calibri"/>
          <w:lang w:val="en-US"/>
        </w:rPr>
        <w:t>;  so the counter-argument here is that the Yeltsin concession was not morally binding.</w:t>
      </w:r>
    </w:p>
    <w:p w14:paraId="793396E3" w14:textId="3BEC06DE" w:rsidR="00197135" w:rsidRPr="005C3953" w:rsidRDefault="00197135" w:rsidP="00A2545E">
      <w:pPr>
        <w:rPr>
          <w:rFonts w:ascii="Garamond" w:hAnsi="Garamond"/>
        </w:rPr>
      </w:pPr>
      <w:r w:rsidRPr="005C3953">
        <w:rPr>
          <w:rFonts w:ascii="Garamond" w:hAnsi="Garamond" w:cs="Calibri"/>
          <w:lang w:val="en-US"/>
        </w:rPr>
        <w:t xml:space="preserve">Let me make one more point.  Everyone knows that explicit assurances were given.  The documents are quite clear about that.  But the argument is that since no written agreement was ever signed, </w:t>
      </w:r>
      <w:r w:rsidR="00CD4928" w:rsidRPr="005C3953">
        <w:rPr>
          <w:rFonts w:ascii="Garamond" w:hAnsi="Garamond" w:cs="Calibri"/>
          <w:lang w:val="en-US"/>
        </w:rPr>
        <w:t xml:space="preserve">no </w:t>
      </w:r>
      <w:r w:rsidR="00CD4928" w:rsidRPr="005C3953">
        <w:rPr>
          <w:rFonts w:ascii="Garamond" w:hAnsi="Garamond" w:cs="Calibri"/>
          <w:i/>
          <w:iCs/>
          <w:lang w:val="en-US"/>
        </w:rPr>
        <w:t xml:space="preserve">binding </w:t>
      </w:r>
      <w:r w:rsidR="00CD4928" w:rsidRPr="005C3953">
        <w:rPr>
          <w:rFonts w:ascii="Garamond" w:hAnsi="Garamond" w:cs="Calibri"/>
          <w:lang w:val="en-US"/>
        </w:rPr>
        <w:t>promise was ever made.  The idea is that for a promise to be binding, it has to be put in writing.  But no one really believes that.  Suppose I lend you $100 and you promise to pay me back at the end of the month.  But when the time comes you refuse to repay me: “Sorry,</w:t>
      </w:r>
      <w:r w:rsidR="005C3953">
        <w:rPr>
          <w:rFonts w:ascii="Garamond" w:hAnsi="Garamond" w:cs="Calibri"/>
          <w:lang w:val="en-US"/>
        </w:rPr>
        <w:t>” you say,</w:t>
      </w:r>
      <w:r w:rsidR="00CD4928" w:rsidRPr="005C3953">
        <w:rPr>
          <w:rFonts w:ascii="Garamond" w:hAnsi="Garamond" w:cs="Calibri"/>
          <w:lang w:val="en-US"/>
        </w:rPr>
        <w:t xml:space="preserve"> </w:t>
      </w:r>
      <w:r w:rsidR="005C3953">
        <w:rPr>
          <w:rFonts w:ascii="Garamond" w:hAnsi="Garamond" w:cs="Calibri"/>
          <w:lang w:val="en-US"/>
        </w:rPr>
        <w:t>“</w:t>
      </w:r>
      <w:r w:rsidR="00CD4928" w:rsidRPr="005C3953">
        <w:rPr>
          <w:rFonts w:ascii="Garamond" w:hAnsi="Garamond" w:cs="Calibri"/>
          <w:lang w:val="en-US"/>
        </w:rPr>
        <w:t>but that was a purely verbal promise.  You never got anything in writing.  I’m therefore free to renege on my promise.”  Wouldn’t I have a right to feel aggrieved?  And if that’s true in everyday life, it should apply with even greater force when we look at what people like Baker and Genscher were saying</w:t>
      </w:r>
      <w:r w:rsidR="005C3953">
        <w:rPr>
          <w:rFonts w:ascii="Garamond" w:hAnsi="Garamond" w:cs="Calibri"/>
          <w:lang w:val="en-US"/>
        </w:rPr>
        <w:t xml:space="preserve"> when they were engaged in a negotiation of this sort.</w:t>
      </w:r>
    </w:p>
    <w:p w14:paraId="1011D1A9" w14:textId="77777777" w:rsidR="005C3953" w:rsidRDefault="005C3953" w:rsidP="00A2545E">
      <w:pPr>
        <w:rPr>
          <w:rFonts w:ascii="Garamond" w:hAnsi="Garamond"/>
        </w:rPr>
      </w:pPr>
    </w:p>
    <w:p w14:paraId="274EB3E1" w14:textId="6BA4104A" w:rsidR="00A2545E" w:rsidRPr="005C3953" w:rsidRDefault="00A2545E" w:rsidP="00A2545E">
      <w:pPr>
        <w:rPr>
          <w:rFonts w:ascii="Garamond" w:hAnsi="Garamond"/>
        </w:rPr>
      </w:pPr>
      <w:r w:rsidRPr="005C3953">
        <w:rPr>
          <w:rFonts w:ascii="Garamond" w:hAnsi="Garamond"/>
        </w:rPr>
        <w:t xml:space="preserve">De Lapuente: When did they start breaking the actual promises? </w:t>
      </w:r>
    </w:p>
    <w:p w14:paraId="11579343" w14:textId="77777777" w:rsidR="00A2545E" w:rsidRPr="005C3953" w:rsidRDefault="00A2545E" w:rsidP="00A2545E">
      <w:pPr>
        <w:rPr>
          <w:rFonts w:ascii="Garamond" w:hAnsi="Garamond"/>
        </w:rPr>
      </w:pPr>
      <w:r w:rsidRPr="005C3953">
        <w:rPr>
          <w:rFonts w:ascii="Garamond" w:hAnsi="Garamond"/>
        </w:rPr>
        <w:t>Trachtenberg:</w:t>
      </w:r>
    </w:p>
    <w:p w14:paraId="39F3C269" w14:textId="6B71AC4A" w:rsidR="00475030" w:rsidRPr="005C3953" w:rsidRDefault="00475030" w:rsidP="00475030">
      <w:pPr>
        <w:rPr>
          <w:rFonts w:ascii="Garamond" w:hAnsi="Garamond"/>
        </w:rPr>
      </w:pPr>
      <w:r w:rsidRPr="005C3953">
        <w:rPr>
          <w:rFonts w:ascii="Garamond" w:hAnsi="Garamond"/>
        </w:rPr>
        <w:t>Very early on</w:t>
      </w:r>
      <w:r w:rsidR="005C3953">
        <w:rPr>
          <w:rFonts w:ascii="Garamond" w:hAnsi="Garamond"/>
        </w:rPr>
        <w:t>, much earlier than many people think</w:t>
      </w:r>
      <w:r w:rsidRPr="005C3953">
        <w:rPr>
          <w:rFonts w:ascii="Garamond" w:hAnsi="Garamond"/>
        </w:rPr>
        <w:t>.  The Americans and the Germans began moving away from the assurances in July 1990, and by 1992—while George H.W. Bush was still president—the decision was made to expand NATO.  S</w:t>
      </w:r>
      <w:r w:rsidRPr="005C3953">
        <w:rPr>
          <w:rFonts w:ascii="Garamond" w:eastAsia="Times New Roman" w:hAnsi="Garamond"/>
        </w:rPr>
        <w:t xml:space="preserve">ee </w:t>
      </w:r>
      <w:r w:rsidRPr="005C3953">
        <w:rPr>
          <w:rStyle w:val="Strong"/>
          <w:rFonts w:ascii="Garamond" w:hAnsi="Garamond"/>
          <w:b w:val="0"/>
          <w:bCs w:val="0"/>
        </w:rPr>
        <w:t>Joshua Shifrinson,</w:t>
      </w:r>
      <w:r w:rsidRPr="005C3953">
        <w:rPr>
          <w:rStyle w:val="Strong"/>
          <w:rFonts w:ascii="Garamond" w:hAnsi="Garamond"/>
        </w:rPr>
        <w:t xml:space="preserve"> “</w:t>
      </w:r>
      <w:r w:rsidRPr="005C3953">
        <w:rPr>
          <w:rFonts w:ascii="Garamond" w:hAnsi="Garamond"/>
        </w:rPr>
        <w:t xml:space="preserve">Eastbound and Down: The United States, NATO Enlargement, and Suppressing the Soviet and Western European Alternatives, 1990–1992” </w:t>
      </w:r>
      <w:r w:rsidRPr="005C3953">
        <w:rPr>
          <w:rFonts w:ascii="Garamond" w:hAnsi="Garamond" w:cs="ArialUnicodeMS"/>
          <w:i/>
        </w:rPr>
        <w:t>Journal of Strategic Studies</w:t>
      </w:r>
      <w:r w:rsidRPr="005C3953">
        <w:rPr>
          <w:rFonts w:ascii="Garamond" w:hAnsi="Garamond" w:cs="ArialUnicodeMS"/>
        </w:rPr>
        <w:t xml:space="preserve"> 43, nos. 6-7 (2020), esp. p. 838.</w:t>
      </w:r>
    </w:p>
    <w:p w14:paraId="68FC73C2" w14:textId="77777777" w:rsidR="0076498A" w:rsidRDefault="0076498A" w:rsidP="00A2545E">
      <w:pPr>
        <w:rPr>
          <w:rFonts w:ascii="Garamond" w:hAnsi="Garamond"/>
        </w:rPr>
      </w:pPr>
    </w:p>
    <w:p w14:paraId="67B9209E" w14:textId="75E839C0" w:rsidR="00A2545E" w:rsidRPr="005C3953" w:rsidRDefault="00A2545E" w:rsidP="00A2545E">
      <w:pPr>
        <w:rPr>
          <w:rFonts w:ascii="Garamond" w:hAnsi="Garamond"/>
        </w:rPr>
      </w:pPr>
      <w:r w:rsidRPr="005C3953">
        <w:rPr>
          <w:rFonts w:ascii="Garamond" w:hAnsi="Garamond"/>
        </w:rPr>
        <w:t>De Lapuente: Were the assurances made at the time ever meant seriously?</w:t>
      </w:r>
    </w:p>
    <w:p w14:paraId="44253ED7" w14:textId="77777777" w:rsidR="00A2545E" w:rsidRPr="005C3953" w:rsidRDefault="00A2545E" w:rsidP="00A2545E">
      <w:pPr>
        <w:rPr>
          <w:rFonts w:ascii="Garamond" w:hAnsi="Garamond"/>
        </w:rPr>
      </w:pPr>
      <w:r w:rsidRPr="005C3953">
        <w:rPr>
          <w:rFonts w:ascii="Garamond" w:hAnsi="Garamond"/>
        </w:rPr>
        <w:t>Trachtenberg:</w:t>
      </w:r>
    </w:p>
    <w:p w14:paraId="74A2492E" w14:textId="04D3A4FE" w:rsidR="00475030" w:rsidRPr="005C3953" w:rsidRDefault="00475030" w:rsidP="00A2545E">
      <w:pPr>
        <w:rPr>
          <w:rFonts w:ascii="Garamond" w:hAnsi="Garamond"/>
        </w:rPr>
      </w:pPr>
      <w:r w:rsidRPr="005C3953">
        <w:rPr>
          <w:rFonts w:ascii="Garamond" w:hAnsi="Garamond"/>
        </w:rPr>
        <w:t xml:space="preserve">Yes, at the time they were given (in February 1990) both Baker and Genscher intended to honor them.  </w:t>
      </w:r>
      <w:r w:rsidR="0076498A">
        <w:rPr>
          <w:rFonts w:ascii="Garamond" w:hAnsi="Garamond"/>
        </w:rPr>
        <w:t xml:space="preserve">Or at least that’s my view.  </w:t>
      </w:r>
      <w:r w:rsidRPr="005C3953">
        <w:rPr>
          <w:rFonts w:ascii="Garamond" w:hAnsi="Garamond"/>
        </w:rPr>
        <w:t xml:space="preserve">The feeling was that a certain price needed to be paid to get the USSR to accept not just German reunification, but </w:t>
      </w:r>
      <w:r w:rsidR="0076498A">
        <w:rPr>
          <w:rFonts w:ascii="Garamond" w:hAnsi="Garamond"/>
        </w:rPr>
        <w:t xml:space="preserve">agree to the inclusion of </w:t>
      </w:r>
      <w:r w:rsidRPr="005C3953">
        <w:rPr>
          <w:rFonts w:ascii="Garamond" w:hAnsi="Garamond"/>
        </w:rPr>
        <w:t xml:space="preserve">the reunified German state in NATO.  </w:t>
      </w:r>
      <w:r w:rsidRPr="005C3953">
        <w:rPr>
          <w:rFonts w:ascii="Garamond" w:hAnsi="Garamond"/>
        </w:rPr>
        <w:lastRenderedPageBreak/>
        <w:t>The attitude changed when, because of the sharp decline in Soviet power, it became clear that the western countries could get what they wanted without paying any price at all.</w:t>
      </w:r>
    </w:p>
    <w:p w14:paraId="6922F112" w14:textId="77777777" w:rsidR="0076498A" w:rsidRDefault="0076498A" w:rsidP="00A2545E">
      <w:pPr>
        <w:rPr>
          <w:rFonts w:ascii="Garamond" w:hAnsi="Garamond"/>
        </w:rPr>
      </w:pPr>
    </w:p>
    <w:p w14:paraId="63E89818" w14:textId="466D45FE" w:rsidR="00A2545E" w:rsidRPr="005C3953" w:rsidRDefault="00A2545E" w:rsidP="00A2545E">
      <w:pPr>
        <w:rPr>
          <w:rFonts w:ascii="Garamond" w:hAnsi="Garamond"/>
        </w:rPr>
      </w:pPr>
      <w:r w:rsidRPr="005C3953">
        <w:rPr>
          <w:rFonts w:ascii="Garamond" w:hAnsi="Garamond"/>
        </w:rPr>
        <w:t>De Lapuente: Of course, one could also interpret this story as Russia being the victim and the Western states and their military alliance being the perpetrators. In your opinion, what mistake did Russia make? Should it have made it much clearer earlier on that it felt constrained?</w:t>
      </w:r>
    </w:p>
    <w:p w14:paraId="6D1FB053" w14:textId="77777777" w:rsidR="00A2545E" w:rsidRPr="005C3953" w:rsidRDefault="00A2545E" w:rsidP="00A2545E">
      <w:pPr>
        <w:rPr>
          <w:rFonts w:ascii="Garamond" w:hAnsi="Garamond"/>
        </w:rPr>
      </w:pPr>
      <w:r w:rsidRPr="005C3953">
        <w:rPr>
          <w:rFonts w:ascii="Garamond" w:hAnsi="Garamond"/>
        </w:rPr>
        <w:t>Trachtenberg:</w:t>
      </w:r>
    </w:p>
    <w:p w14:paraId="5985FF04" w14:textId="41DA863A" w:rsidR="0076498A" w:rsidRDefault="00197135" w:rsidP="00A2545E">
      <w:pPr>
        <w:rPr>
          <w:rFonts w:ascii="Garamond" w:hAnsi="Garamond"/>
        </w:rPr>
      </w:pPr>
      <w:r w:rsidRPr="005C3953">
        <w:rPr>
          <w:rFonts w:ascii="Garamond" w:hAnsi="Garamond"/>
        </w:rPr>
        <w:t xml:space="preserve">The key for Russia had to do with how to manage the transition to a market economy.   This obviously could have been done better.  </w:t>
      </w:r>
      <w:r w:rsidR="0076498A">
        <w:rPr>
          <w:rFonts w:ascii="Garamond" w:hAnsi="Garamond"/>
        </w:rPr>
        <w:t>And the fact that they screwed up the way they did had a lot to do with the collapse of Russian power in the 1990s;  what happened in the foreign policy area never would have happened without that shift in the balance of power.  And the transition certainly could have been managed more intelligently, even without help from the West.  Going back a little further, and focusing on the Gorbachev reforms in the 1980s, m</w:t>
      </w:r>
      <w:r w:rsidRPr="005C3953">
        <w:rPr>
          <w:rFonts w:ascii="Garamond" w:hAnsi="Garamond"/>
        </w:rPr>
        <w:t xml:space="preserve">y own personal feeling is that </w:t>
      </w:r>
      <w:r w:rsidR="0076498A">
        <w:rPr>
          <w:rFonts w:ascii="Garamond" w:hAnsi="Garamond"/>
        </w:rPr>
        <w:t xml:space="preserve">the Soviets </w:t>
      </w:r>
      <w:r w:rsidRPr="005C3953">
        <w:rPr>
          <w:rFonts w:ascii="Garamond" w:hAnsi="Garamond"/>
        </w:rPr>
        <w:t>should have gone the Chinese route in the 1980s</w:t>
      </w:r>
      <w:r w:rsidR="0076498A">
        <w:rPr>
          <w:rFonts w:ascii="Garamond" w:hAnsi="Garamond"/>
        </w:rPr>
        <w:t>—keeping a strong central government, but liberalizing the economy—</w:t>
      </w:r>
      <w:r w:rsidRPr="005C3953">
        <w:rPr>
          <w:rFonts w:ascii="Garamond" w:hAnsi="Garamond"/>
        </w:rPr>
        <w:t>which</w:t>
      </w:r>
      <w:r w:rsidR="0076498A">
        <w:rPr>
          <w:rFonts w:ascii="Garamond" w:hAnsi="Garamond"/>
        </w:rPr>
        <w:t xml:space="preserve"> </w:t>
      </w:r>
      <w:r w:rsidRPr="005C3953">
        <w:rPr>
          <w:rFonts w:ascii="Garamond" w:hAnsi="Garamond"/>
        </w:rPr>
        <w:t xml:space="preserve"> apparently was what Andropov wanted.</w:t>
      </w:r>
      <w:r w:rsidR="0076498A">
        <w:rPr>
          <w:rFonts w:ascii="Garamond" w:hAnsi="Garamond"/>
        </w:rPr>
        <w:t xml:space="preserve">  But history is what it is.  At a certain level, there is little point to second-guessing what people did.</w:t>
      </w:r>
    </w:p>
    <w:p w14:paraId="41492783" w14:textId="5C63C950" w:rsidR="00B5450B" w:rsidRDefault="0076498A" w:rsidP="00A2545E">
      <w:pPr>
        <w:rPr>
          <w:rFonts w:ascii="Garamond" w:hAnsi="Garamond"/>
        </w:rPr>
      </w:pPr>
      <w:r>
        <w:rPr>
          <w:rFonts w:ascii="Garamond" w:hAnsi="Garamond"/>
        </w:rPr>
        <w:t>A</w:t>
      </w:r>
      <w:r w:rsidR="00197135" w:rsidRPr="005C3953">
        <w:rPr>
          <w:rFonts w:ascii="Garamond" w:hAnsi="Garamond"/>
        </w:rPr>
        <w:t xml:space="preserve"> lot of people say that Gorbachev should have gotten something in writing.  </w:t>
      </w:r>
      <w:r>
        <w:rPr>
          <w:rFonts w:ascii="Garamond" w:hAnsi="Garamond"/>
        </w:rPr>
        <w:t xml:space="preserve">He had good reasons for dealing with the issue the way he did.  And to tell you the truth, </w:t>
      </w:r>
      <w:r w:rsidR="00197135" w:rsidRPr="005C3953">
        <w:rPr>
          <w:rFonts w:ascii="Garamond" w:hAnsi="Garamond"/>
        </w:rPr>
        <w:t xml:space="preserve">I honestly don’t think </w:t>
      </w:r>
      <w:r w:rsidR="00DF603C">
        <w:rPr>
          <w:rFonts w:ascii="Garamond" w:hAnsi="Garamond"/>
        </w:rPr>
        <w:t xml:space="preserve">it </w:t>
      </w:r>
      <w:r w:rsidR="00197135" w:rsidRPr="005C3953">
        <w:rPr>
          <w:rFonts w:ascii="Garamond" w:hAnsi="Garamond"/>
        </w:rPr>
        <w:t>would have made much of a difference</w:t>
      </w:r>
      <w:r>
        <w:rPr>
          <w:rFonts w:ascii="Garamond" w:hAnsi="Garamond"/>
        </w:rPr>
        <w:t xml:space="preserve"> if he had gotten written assurances</w:t>
      </w:r>
      <w:r w:rsidR="00197135" w:rsidRPr="005C3953">
        <w:rPr>
          <w:rFonts w:ascii="Garamond" w:hAnsi="Garamond"/>
        </w:rPr>
        <w:t>.  Even written promises can be ignored.  One can generally find some pretext for doing so.</w:t>
      </w:r>
      <w:r>
        <w:rPr>
          <w:rFonts w:ascii="Garamond" w:hAnsi="Garamond"/>
        </w:rPr>
        <w:t xml:space="preserve">  </w:t>
      </w:r>
      <w:r w:rsidRPr="005C3953">
        <w:rPr>
          <w:rFonts w:ascii="Garamond" w:hAnsi="Garamond"/>
        </w:rPr>
        <w:t xml:space="preserve">But </w:t>
      </w:r>
      <w:r>
        <w:rPr>
          <w:rFonts w:ascii="Garamond" w:hAnsi="Garamond"/>
        </w:rPr>
        <w:t>all this is just pure speculation.  W</w:t>
      </w:r>
      <w:r w:rsidRPr="005C3953">
        <w:rPr>
          <w:rFonts w:ascii="Garamond" w:hAnsi="Garamond"/>
        </w:rPr>
        <w:t>ho knows</w:t>
      </w:r>
      <w:r>
        <w:rPr>
          <w:rFonts w:ascii="Garamond" w:hAnsi="Garamond"/>
        </w:rPr>
        <w:t xml:space="preserve"> what would have happened if things had been dealt with differently</w:t>
      </w:r>
      <w:r w:rsidRPr="005C3953">
        <w:rPr>
          <w:rFonts w:ascii="Garamond" w:hAnsi="Garamond"/>
        </w:rPr>
        <w:t xml:space="preserve">?  </w:t>
      </w:r>
    </w:p>
    <w:p w14:paraId="607BF845" w14:textId="77777777" w:rsidR="004D7252" w:rsidRDefault="004D7252">
      <w:pPr>
        <w:rPr>
          <w:rFonts w:ascii="Garamond" w:hAnsi="Garamond"/>
        </w:rPr>
      </w:pPr>
    </w:p>
    <w:p w14:paraId="385CA213" w14:textId="118C6650" w:rsidR="004D7252" w:rsidRDefault="004D7252">
      <w:pPr>
        <w:rPr>
          <w:rFonts w:ascii="Garamond" w:hAnsi="Garamond"/>
        </w:rPr>
      </w:pPr>
      <w:r>
        <w:rPr>
          <w:rFonts w:ascii="Garamond" w:hAnsi="Garamond"/>
        </w:rPr>
        <w:t>German Translation:</w:t>
      </w:r>
    </w:p>
    <w:p w14:paraId="1B7BE3CF" w14:textId="0EF06B9A" w:rsidR="00D62CA8" w:rsidRPr="005C3953" w:rsidRDefault="00D62CA8">
      <w:pPr>
        <w:rPr>
          <w:rFonts w:ascii="Garamond" w:hAnsi="Garamond"/>
        </w:rPr>
      </w:pPr>
      <w:r w:rsidRPr="005C3953">
        <w:rPr>
          <w:rFonts w:ascii="Garamond" w:hAnsi="Garamond"/>
        </w:rPr>
        <w:t xml:space="preserve">De Lapuente: Ich weiß nicht, wie die Berichterstattung der Medien in den Vereinigten Staaten ist, aber in Deutschland und fast in ganz Europa hat man sich medial darauf verständigt, die Vorgeschichte des Ukrainekrieges einfach auszublenden. Wer sie doch bemüht, gilt sofort als verdächtig, mit dem Kreml im Bunde zu stehen. Sie haben die Vorgeschichte sehr umfangreich ausgebreitet, Herr Trachtenberg: </w:t>
      </w:r>
      <w:r w:rsidR="006C5534" w:rsidRPr="005C3953">
        <w:rPr>
          <w:rFonts w:ascii="Garamond" w:hAnsi="Garamond"/>
        </w:rPr>
        <w:t>Würden Sie sagen, Ihr Beitrag zu den Ursprüngen dieses Konfliktes ist Widerstand gegen diese Kriegslüge, wonach der Krieg mehr oder weniger überraschend über uns kam?</w:t>
      </w:r>
    </w:p>
    <w:p w14:paraId="7ADF47F3" w14:textId="77777777" w:rsidR="00D62CA8" w:rsidRDefault="00D62CA8">
      <w:pPr>
        <w:rPr>
          <w:rFonts w:ascii="Garamond" w:hAnsi="Garamond"/>
        </w:rPr>
      </w:pPr>
      <w:r w:rsidRPr="005C3953">
        <w:rPr>
          <w:rFonts w:ascii="Garamond" w:hAnsi="Garamond"/>
        </w:rPr>
        <w:t>Trachtenberg:</w:t>
      </w:r>
    </w:p>
    <w:p w14:paraId="6AA1A43A" w14:textId="77777777" w:rsidR="00BD4290" w:rsidRDefault="00B5450B">
      <w:pPr>
        <w:rPr>
          <w:rFonts w:ascii="Garamond" w:hAnsi="Garamond"/>
        </w:rPr>
      </w:pPr>
      <w:r w:rsidRPr="00B5450B">
        <w:rPr>
          <w:rFonts w:ascii="Garamond" w:hAnsi="Garamond"/>
        </w:rPr>
        <w:t xml:space="preserve">Würde ich meinen Beitrag darin sehen, Menschen dabei zu helfen, der „Kriegslüge“ zu widerstehen, der Krieg sei mehr oder weniger überraschend über uns gekommen? Was den Beitrag in dem gerade von Westend veröffentlichten Buch betrifft, so befasste sich dieser Beitrag ausschließlich mit der Frage, ob 1990 Nichterweiterungsversprechen gemacht worden waren. Das ist zwar ein wichtiger Teil der Entstehungsgeschichte des Ukraine-Krieges, aber bei weitem nicht die ganze Geschichte – und um Ihren Standpunkt zu verdeutlichen, hätte ich mich mit der gesamten Geschichte befassen müssen. Aber ich habe mich dort nicht direkt mit der Frage nach den Ursprüngen dieses Krieges beschäftigt. Mir ging es um ein viel enger gefasstes historisches Thema. </w:t>
      </w:r>
    </w:p>
    <w:p w14:paraId="11540D1C" w14:textId="77777777" w:rsidR="00BD4290" w:rsidRDefault="00B5450B">
      <w:pPr>
        <w:rPr>
          <w:rFonts w:ascii="Garamond" w:hAnsi="Garamond"/>
        </w:rPr>
      </w:pPr>
      <w:r w:rsidRPr="00B5450B">
        <w:rPr>
          <w:rFonts w:ascii="Garamond" w:hAnsi="Garamond"/>
        </w:rPr>
        <w:t xml:space="preserve">Der andere Beitrag, den ich Ihnen geschickt habe, die Diskussionsrunde zu meinem Beitrag „Gibt es ein Leben nach der NATO?“, befasst sich zwar stärker mit der Frage nach den Ursprüngen des Krieges, aber mein Ziel war nicht, die „Lüge“ zu bekämpfen, der Krieg sei im Grunde überraschend gekommen – das heißt, er habe wenig mit der Politik der Westmächte ab 1991 zu tun. Ich bin zwar der Meinung, dass ihre Politik gegenüber Russland einen wichtigen Teil der Entstehungsgeschichte des Krieges ausmacht, aber ich glaube nicht, dass Menschen, die den Krieg schlicht und einfach als Ergebnis einer russischen Aggression betrachten, Lügner sind. Das Problem liegt woanders. </w:t>
      </w:r>
    </w:p>
    <w:p w14:paraId="50003F67" w14:textId="20AFE4FD" w:rsidR="00BD4290" w:rsidRDefault="00B5450B">
      <w:pPr>
        <w:rPr>
          <w:rFonts w:ascii="Garamond" w:hAnsi="Garamond"/>
        </w:rPr>
      </w:pPr>
      <w:r w:rsidRPr="00B5450B">
        <w:rPr>
          <w:rFonts w:ascii="Garamond" w:hAnsi="Garamond"/>
        </w:rPr>
        <w:lastRenderedPageBreak/>
        <w:t xml:space="preserve">Das Problem ist, dass die meisten Menschen die Fragen von Krieg und Frieden auf eine, wie ich finde, sehr einfältige Weise angehen. Für sie ist die Frage nach der Erklärung der Konfliktursachen im Wesentlichen die Frage, wer dafür </w:t>
      </w:r>
      <w:r w:rsidR="00BD4290">
        <w:rPr>
          <w:rFonts w:ascii="Garamond" w:hAnsi="Garamond"/>
        </w:rPr>
        <w:t>schuldig</w:t>
      </w:r>
      <w:r w:rsidRPr="00B5450B">
        <w:rPr>
          <w:rFonts w:ascii="Garamond" w:hAnsi="Garamond"/>
        </w:rPr>
        <w:t xml:space="preserve"> ist. Was eigentlich historische Analyse sein sollte, wird zu einer Übung im </w:t>
      </w:r>
      <w:r w:rsidR="00BD4290">
        <w:rPr>
          <w:rFonts w:ascii="Garamond" w:hAnsi="Garamond"/>
        </w:rPr>
        <w:t>Fingerzeigung</w:t>
      </w:r>
      <w:r w:rsidRPr="00B5450B">
        <w:rPr>
          <w:rFonts w:ascii="Garamond" w:hAnsi="Garamond"/>
        </w:rPr>
        <w:t xml:space="preserve">– der Frage, wer die Guten und wer die Bösen sind. Und sie beantworten diese Frage, indem sie sich beispielsweise damit befassen, wer wen angegriffen hat – eine Art „Wer hat den ersten Schuss abgefeuert“-Ansatz zur Kriegsursachenproblematik. Das ist eine erschreckend undifferenzierte Herangehensweise an ein sehr ernstes Problem. </w:t>
      </w:r>
    </w:p>
    <w:p w14:paraId="2A3A8B5F" w14:textId="77777777" w:rsidR="00BD4290" w:rsidRDefault="00B5450B">
      <w:pPr>
        <w:rPr>
          <w:rFonts w:ascii="Garamond" w:hAnsi="Garamond"/>
        </w:rPr>
      </w:pPr>
      <w:r w:rsidRPr="00B5450B">
        <w:rPr>
          <w:rFonts w:ascii="Garamond" w:hAnsi="Garamond"/>
        </w:rPr>
        <w:t xml:space="preserve">Für Menschen wie mich besteht das Ziel darin, den Prozess zu rekonstruieren, der zum Krieg führte, einen Prozess, der sich über viele Jahre erstreckte. Ziel ist es zu verstehen, nicht zu urteilen. Das bedeutet, rein politische Faktoren hervorzuheben und moralische Urteile zu vermeiden. </w:t>
      </w:r>
    </w:p>
    <w:p w14:paraId="45C6C5FC" w14:textId="348D4270" w:rsidR="00B5450B" w:rsidRPr="005C3953" w:rsidRDefault="00B5450B">
      <w:pPr>
        <w:rPr>
          <w:rFonts w:ascii="Garamond" w:hAnsi="Garamond"/>
        </w:rPr>
      </w:pPr>
      <w:r w:rsidRPr="00B5450B">
        <w:rPr>
          <w:rFonts w:ascii="Garamond" w:hAnsi="Garamond"/>
        </w:rPr>
        <w:t>Mein Beitrag besteht meiner Ansicht nach darin, Menschen zu helfen, diese Themen differenzierter anzugehen – und zwar auf eine Weise, die die politischen Kompromisse ermöglicht, die für einen stabilen Frieden unerlässlich sind.</w:t>
      </w:r>
    </w:p>
    <w:p w14:paraId="4B1FDC6A" w14:textId="77777777" w:rsidR="00B5450B" w:rsidRDefault="00B5450B">
      <w:pPr>
        <w:rPr>
          <w:rFonts w:ascii="Garamond" w:hAnsi="Garamond"/>
        </w:rPr>
      </w:pPr>
    </w:p>
    <w:p w14:paraId="62D8279E" w14:textId="20ED4FEC" w:rsidR="00D62CA8" w:rsidRPr="005C3953" w:rsidRDefault="00D62CA8">
      <w:pPr>
        <w:rPr>
          <w:rFonts w:ascii="Garamond" w:hAnsi="Garamond"/>
        </w:rPr>
      </w:pPr>
      <w:r w:rsidRPr="005C3953">
        <w:rPr>
          <w:rFonts w:ascii="Garamond" w:hAnsi="Garamond"/>
        </w:rPr>
        <w:t xml:space="preserve">De Lapuente: </w:t>
      </w:r>
      <w:r w:rsidR="006C5534" w:rsidRPr="005C3953">
        <w:rPr>
          <w:rFonts w:ascii="Garamond" w:hAnsi="Garamond"/>
        </w:rPr>
        <w:t>Es gab nach dem Fall des Eisernen Vorhanges Versprechungen westlicher Politiker, die NATO nicht weiter Richtung Osten zu schieben. Das wird heute immer wieder von Protagonisten verneint, die der NATO nahestehen. Wie belastbar sind die Berichte, dass es diese Versprechen gegenüber den Sowjets und Russen gab?</w:t>
      </w:r>
    </w:p>
    <w:p w14:paraId="1974B96F" w14:textId="77777777" w:rsidR="006C5534" w:rsidRDefault="006C5534">
      <w:pPr>
        <w:rPr>
          <w:rFonts w:ascii="Garamond" w:hAnsi="Garamond"/>
        </w:rPr>
      </w:pPr>
      <w:r w:rsidRPr="005C3953">
        <w:rPr>
          <w:rFonts w:ascii="Garamond" w:hAnsi="Garamond"/>
        </w:rPr>
        <w:t>Trachtenberg:</w:t>
      </w:r>
    </w:p>
    <w:p w14:paraId="0A2564E9" w14:textId="66C1FAD6" w:rsidR="00BD4290" w:rsidRDefault="00B5450B" w:rsidP="00B5450B">
      <w:pPr>
        <w:rPr>
          <w:rFonts w:ascii="Garamond" w:hAnsi="Garamond"/>
        </w:rPr>
      </w:pPr>
      <w:r w:rsidRPr="00B5450B">
        <w:rPr>
          <w:rFonts w:ascii="Garamond" w:hAnsi="Garamond"/>
        </w:rPr>
        <w:t xml:space="preserve">Es ist ganz klar, dass eindeutige Zusicherungen gegeben wurden. Die Beweise, die nach dem Verfassen meines Artikels verfügbar wurden, stützen dieses Argument zusätzlich. Drei Dokumente, die 2022 im Band der </w:t>
      </w:r>
      <w:r w:rsidRPr="00B5450B">
        <w:rPr>
          <w:rFonts w:ascii="Garamond" w:hAnsi="Garamond"/>
          <w:i/>
          <w:iCs/>
        </w:rPr>
        <w:t>Akten zur Auswärtigen Politik der Bundesrepublik Deutschland</w:t>
      </w:r>
      <w:r w:rsidRPr="00B5450B">
        <w:rPr>
          <w:rFonts w:ascii="Garamond" w:hAnsi="Garamond"/>
        </w:rPr>
        <w:t xml:space="preserve"> für 1991 veröffentlicht wurden, sind in diesem Zusammenhang von besonderer Bedeutung. Das erste war das deutsche Protokoll des Treffens der politischen Direktoren der Viermächte vom 7. März 1991. (In meinem Artikel hatte ich aus dem britischen Protokoll zitiert, das mir Joshua Shifrinson zugeleitet hatte.) Das deutsche Protokoll zeigte deutlicher als der britische Bericht, dass Amerikaner und Deutsche in dieser Frage einer Meinung waren, und enthält zudem eine nachdrücklichere Aussage, dass die Übereinkunft, den Abzug der sowjetischen Truppen aus Mitteleuropa nicht auszunutzen, weiterhin gelten muss („Diese Haltung m</w:t>
      </w:r>
      <w:r w:rsidR="00BD4290">
        <w:rPr>
          <w:rFonts w:ascii="Garamond" w:hAnsi="Garamond"/>
        </w:rPr>
        <w:t>ü</w:t>
      </w:r>
      <w:r w:rsidRPr="00B5450B">
        <w:rPr>
          <w:rFonts w:ascii="Garamond" w:hAnsi="Garamond"/>
        </w:rPr>
        <w:t>ss</w:t>
      </w:r>
      <w:r w:rsidR="00BD4290">
        <w:rPr>
          <w:rFonts w:ascii="Garamond" w:hAnsi="Garamond"/>
        </w:rPr>
        <w:t>e</w:t>
      </w:r>
      <w:r w:rsidRPr="00B5450B">
        <w:rPr>
          <w:rFonts w:ascii="Garamond" w:hAnsi="Garamond"/>
        </w:rPr>
        <w:t xml:space="preserve"> fortgelten“). In einem zweiten Dokument teilte der deutsche Außenminister Genscher seinem griechischen Amtskollegen am 18. April 1991 mit, dass die NATO nicht </w:t>
      </w:r>
      <w:r w:rsidR="009D525B">
        <w:rPr>
          <w:rFonts w:ascii="Garamond" w:hAnsi="Garamond"/>
        </w:rPr>
        <w:t>erweiterte</w:t>
      </w:r>
      <w:r w:rsidRPr="00B5450B">
        <w:rPr>
          <w:rFonts w:ascii="Garamond" w:hAnsi="Garamond"/>
        </w:rPr>
        <w:t xml:space="preserve"> werden werde, und nicht nur, dass „wir nicht die Absicht haben, die NATO zu erweitern“. </w:t>
      </w:r>
      <w:r w:rsidR="009D525B">
        <w:rPr>
          <w:rFonts w:ascii="Garamond" w:hAnsi="Garamond"/>
        </w:rPr>
        <w:t>(„</w:t>
      </w:r>
      <w:r w:rsidR="009D525B" w:rsidRPr="009D525B">
        <w:rPr>
          <w:rFonts w:ascii="Garamond" w:hAnsi="Garamond"/>
        </w:rPr>
        <w:t>Er habe AM Schewardnadse seinerzeit erklärt, D</w:t>
      </w:r>
      <w:r w:rsidR="009D525B">
        <w:rPr>
          <w:rFonts w:ascii="Garamond" w:hAnsi="Garamond"/>
        </w:rPr>
        <w:t>[eutschland]</w:t>
      </w:r>
      <w:r w:rsidR="009D525B" w:rsidRPr="009D525B">
        <w:rPr>
          <w:rFonts w:ascii="Garamond" w:hAnsi="Garamond"/>
        </w:rPr>
        <w:t xml:space="preserve"> wolle auch nach der Vereinigung in der NATO bleiben. Dafür werde diese nicht nach Osten ausgedehnt</w:t>
      </w:r>
      <w:r w:rsidR="009D525B">
        <w:rPr>
          <w:rFonts w:ascii="Garamond" w:hAnsi="Garamond"/>
        </w:rPr>
        <w:t xml:space="preserve">.“) </w:t>
      </w:r>
      <w:r w:rsidRPr="00B5450B">
        <w:rPr>
          <w:rFonts w:ascii="Garamond" w:hAnsi="Garamond"/>
        </w:rPr>
        <w:t xml:space="preserve">Und im dritten Dokument, dem Protokoll von Genschers Treffen mit den französischen und spanischen Außenministern am 11. Oktober 1991, sagt er: „Wir können eine NATO-Mitgliedschaft </w:t>
      </w:r>
      <w:r w:rsidR="00091847" w:rsidRPr="00091847">
        <w:rPr>
          <w:rFonts w:ascii="Garamond" w:hAnsi="Garamond"/>
        </w:rPr>
        <w:t xml:space="preserve">von MOE-Staaten </w:t>
      </w:r>
      <w:r w:rsidR="00091847">
        <w:rPr>
          <w:rFonts w:ascii="Garamond" w:hAnsi="Garamond"/>
        </w:rPr>
        <w:t>[</w:t>
      </w:r>
      <w:r w:rsidRPr="00B5450B">
        <w:rPr>
          <w:rFonts w:ascii="Garamond" w:hAnsi="Garamond"/>
        </w:rPr>
        <w:t>Staaten Mittel- und Osteuropas</w:t>
      </w:r>
      <w:r w:rsidR="00091847">
        <w:rPr>
          <w:rFonts w:ascii="Garamond" w:hAnsi="Garamond"/>
        </w:rPr>
        <w:t>]</w:t>
      </w:r>
      <w:r w:rsidRPr="00B5450B">
        <w:rPr>
          <w:rFonts w:ascii="Garamond" w:hAnsi="Garamond"/>
        </w:rPr>
        <w:t xml:space="preserve"> nicht akzeptieren“ und verweist in diesem Zusammenhang auf die „sowjetische Reaktion“ und die „Zusage in </w:t>
      </w:r>
      <w:r w:rsidR="00091847">
        <w:rPr>
          <w:rFonts w:ascii="Garamond" w:hAnsi="Garamond"/>
        </w:rPr>
        <w:t xml:space="preserve">2+4 </w:t>
      </w:r>
      <w:r w:rsidRPr="00B5450B">
        <w:rPr>
          <w:rFonts w:ascii="Garamond" w:hAnsi="Garamond"/>
        </w:rPr>
        <w:t xml:space="preserve">Verhandlungen, </w:t>
      </w:r>
      <w:r w:rsidR="00091847" w:rsidRPr="00091847">
        <w:rPr>
          <w:rFonts w:ascii="Garamond" w:hAnsi="Garamond"/>
        </w:rPr>
        <w:t>dass NATO-Gebiet nicht nach Osten ausgedehnt werden soll).</w:t>
      </w:r>
      <w:r w:rsidR="00091847">
        <w:rPr>
          <w:rFonts w:ascii="Garamond" w:hAnsi="Garamond"/>
        </w:rPr>
        <w:t xml:space="preserve">“  </w:t>
      </w:r>
      <w:r w:rsidRPr="00B5450B">
        <w:rPr>
          <w:rFonts w:ascii="Garamond" w:hAnsi="Garamond"/>
        </w:rPr>
        <w:t xml:space="preserve">Andreas Wirsching et al. (Hrsg.), </w:t>
      </w:r>
      <w:r w:rsidRPr="00B5450B">
        <w:rPr>
          <w:rFonts w:ascii="Garamond" w:hAnsi="Garamond"/>
          <w:i/>
          <w:iCs/>
        </w:rPr>
        <w:t>Akten zur Auswärtigen Politik der Bundesrepublik Deutschland 1991</w:t>
      </w:r>
      <w:r w:rsidRPr="00B5450B">
        <w:rPr>
          <w:rFonts w:ascii="Garamond" w:hAnsi="Garamond"/>
        </w:rPr>
        <w:t xml:space="preserve"> (Berlin: De Gruyter Oldenbourg, 2022), S. 331, 518 und 1359 (</w:t>
      </w:r>
      <w:hyperlink r:id="rId6" w:history="1">
        <w:r w:rsidR="009D525B" w:rsidRPr="00F3265A">
          <w:rPr>
            <w:rStyle w:val="Hyperlink"/>
            <w:rFonts w:ascii="Garamond" w:hAnsi="Garamond"/>
          </w:rPr>
          <w:t>https://www.degruyter.com/document/doi/10.1515/9783110762204/pdf</w:t>
        </w:r>
      </w:hyperlink>
      <w:r w:rsidRPr="00B5450B">
        <w:rPr>
          <w:rFonts w:ascii="Garamond" w:hAnsi="Garamond"/>
        </w:rPr>
        <w:t xml:space="preserve">). Diese neuen Erkenntnisse wurden erstmals in Klaus Wiegrefe, „Warum Deutschland Rücksicht auf Russland genommen hat“, </w:t>
      </w:r>
      <w:r w:rsidRPr="00B5450B">
        <w:rPr>
          <w:rFonts w:ascii="Garamond" w:hAnsi="Garamond"/>
          <w:i/>
          <w:iCs/>
        </w:rPr>
        <w:t>Spiegel Plus</w:t>
      </w:r>
      <w:r w:rsidRPr="00B5450B">
        <w:rPr>
          <w:rFonts w:ascii="Garamond" w:hAnsi="Garamond"/>
        </w:rPr>
        <w:t xml:space="preserve">, 29. April 2022 (Link), ebenfalls meiner E-Mail beigefügt. Wiegrefes Arbeit zu diesem Thema war übrigens großartig. </w:t>
      </w:r>
    </w:p>
    <w:p w14:paraId="3DA7C26A" w14:textId="77777777" w:rsidR="00BD4290" w:rsidRDefault="00B5450B" w:rsidP="00B5450B">
      <w:pPr>
        <w:rPr>
          <w:rFonts w:ascii="Garamond" w:hAnsi="Garamond"/>
        </w:rPr>
      </w:pPr>
      <w:r w:rsidRPr="00B5450B">
        <w:rPr>
          <w:rFonts w:ascii="Garamond" w:hAnsi="Garamond"/>
        </w:rPr>
        <w:t xml:space="preserve">Wiegrefe veröffentlichte am 25. Februar 2022 auch einen interessanten Artikel im </w:t>
      </w:r>
      <w:r w:rsidRPr="00B5450B">
        <w:rPr>
          <w:rFonts w:ascii="Garamond" w:hAnsi="Garamond"/>
          <w:i/>
          <w:iCs/>
        </w:rPr>
        <w:t>Spiegel</w:t>
      </w:r>
      <w:r w:rsidRPr="00B5450B">
        <w:rPr>
          <w:rFonts w:ascii="Garamond" w:hAnsi="Garamond"/>
        </w:rPr>
        <w:t xml:space="preserve">, der auf einem Interview mit einem von Genschers engsten Beratern, Frank Elbe, basierte. Der Artikel trug den Titel „Genscher-Vertrauter widerspricht Putin im Streit über Nato-Osterweiterung“, vermittelte aber einen sehr irreführenden Eindruck von Elbes Aussage (und von Wiegrefes Text). Ebenfalls hier beigefügt. Das Argument lautete, Putin habe zu Unrecht behauptet, die Nato habe versprochen, die Nato nicht zu erweitern, weil Jelzin Jahre später widerwillig einer Osterweiterung zugestimmt habe. Dies geschah jedoch unter Zwang; die Amerikaner hatten klargestellt, dass die Nato unabhängig von Jelzins Handeln erweitert </w:t>
      </w:r>
      <w:r w:rsidRPr="00B5450B">
        <w:rPr>
          <w:rFonts w:ascii="Garamond" w:hAnsi="Garamond"/>
        </w:rPr>
        <w:lastRenderedPageBreak/>
        <w:t xml:space="preserve">werden würde, und der russische Präsident versuchte, das Beste aus einer schlechten Situation zu machen; das Gegenargument lautet daher, dass Jelzins Zugeständnis moralisch nicht bindend war. </w:t>
      </w:r>
    </w:p>
    <w:p w14:paraId="26855469" w14:textId="579D03CD" w:rsidR="00B5450B" w:rsidRPr="00B5450B" w:rsidRDefault="00B5450B" w:rsidP="00B5450B">
      <w:pPr>
        <w:rPr>
          <w:rFonts w:ascii="Garamond" w:hAnsi="Garamond"/>
          <w:lang w:val="en-US"/>
        </w:rPr>
      </w:pPr>
      <w:r w:rsidRPr="00B5450B">
        <w:rPr>
          <w:rFonts w:ascii="Garamond" w:hAnsi="Garamond"/>
        </w:rPr>
        <w:t>Lassen Sie mich noch einen Punkt ansprechen. Jeder weiß, dass ausdrückliche Zusicherungen gegeben wurden. Die Dokumente sind diesbezüglich recht eindeutig. Das Argument lautet jedoch, dass kein bindendes Versprechen abgegeben wurde, da nie eine schriftliche Vereinbarung unterzeichnet wurde. Die Idee dahinter ist, dass ein Versprechen nur verbindlich ist, wenn es schriftlich festgehalten wird. Doch das glaubt niemand wirklich. Nehmen wir an, ich leihe Ihnen 100 Dollar und Sie versprechen, mir das Geld am Monatsende zurückzuzahlen. Doch wenn es so weit ist, weigern Sie sich, mir das Geld zurückzuzahlen: „Tut mir leid“, sagen Sie, „aber das war ein rein mündliches Versprechen. Sie haben nie etwas Schriftliches bekommen. Es steht mir also frei, mein Versprechen zu brechen.“ Hätte ich nicht das Recht, mich gekränkt zu fühlen? Und wenn das im Alltag zutrifft, sollte es umso mehr gelten, wenn wir uns ansehen, was Leute wie Baker und Genscher während solcher Verhandlungen sagten.</w:t>
      </w:r>
    </w:p>
    <w:p w14:paraId="6147B172" w14:textId="77777777" w:rsidR="00B5450B" w:rsidRPr="005C3953" w:rsidRDefault="00B5450B">
      <w:pPr>
        <w:rPr>
          <w:rFonts w:ascii="Garamond" w:hAnsi="Garamond"/>
        </w:rPr>
      </w:pPr>
    </w:p>
    <w:p w14:paraId="2DFA936B" w14:textId="77777777" w:rsidR="00A2545E" w:rsidRPr="005C3953" w:rsidRDefault="006C5534">
      <w:pPr>
        <w:rPr>
          <w:rFonts w:ascii="Garamond" w:hAnsi="Garamond"/>
        </w:rPr>
      </w:pPr>
      <w:r w:rsidRPr="005C3953">
        <w:rPr>
          <w:rFonts w:ascii="Garamond" w:hAnsi="Garamond"/>
        </w:rPr>
        <w:t xml:space="preserve">De Lapuente: Wann hat man </w:t>
      </w:r>
      <w:r w:rsidR="00A2545E" w:rsidRPr="005C3953">
        <w:rPr>
          <w:rFonts w:ascii="Garamond" w:hAnsi="Garamond"/>
        </w:rPr>
        <w:t xml:space="preserve">denn damit begonnen, die eigentlichen Versprechungen zu brechen? </w:t>
      </w:r>
    </w:p>
    <w:p w14:paraId="00F63D47" w14:textId="77777777" w:rsidR="00A2545E" w:rsidRDefault="00A2545E">
      <w:pPr>
        <w:rPr>
          <w:rFonts w:ascii="Garamond" w:hAnsi="Garamond"/>
        </w:rPr>
      </w:pPr>
      <w:r w:rsidRPr="005C3953">
        <w:rPr>
          <w:rFonts w:ascii="Garamond" w:hAnsi="Garamond"/>
        </w:rPr>
        <w:t>Trachtenberg:</w:t>
      </w:r>
    </w:p>
    <w:p w14:paraId="68BF7C2A" w14:textId="5E008C90" w:rsidR="00B5450B" w:rsidRPr="005C3953" w:rsidRDefault="00B5450B">
      <w:pPr>
        <w:rPr>
          <w:rFonts w:ascii="Garamond" w:hAnsi="Garamond"/>
        </w:rPr>
      </w:pPr>
      <w:r w:rsidRPr="00B5450B">
        <w:rPr>
          <w:rFonts w:ascii="Garamond" w:hAnsi="Garamond"/>
        </w:rPr>
        <w:t xml:space="preserve">Sehr früh, viel früher, als viele denken. Amerikaner und Deutsche begannen bereits im Juli 1990, von den Zusicherungen abzurücken, und 1992 – noch unter Präsident George H. W. Bush – fiel die Entscheidung zur NATO-Erweiterung. Siehe Joshua Shifrinson, „Eastbound and Down: The United States, NATO Enlargement, and Suppressing the Soviet and Western European Alternatives, 1990–1992“, </w:t>
      </w:r>
      <w:r w:rsidRPr="00091847">
        <w:rPr>
          <w:rFonts w:ascii="Garamond" w:hAnsi="Garamond"/>
          <w:i/>
          <w:iCs/>
        </w:rPr>
        <w:t>Journal of Strategic Studies</w:t>
      </w:r>
      <w:r w:rsidRPr="00B5450B">
        <w:rPr>
          <w:rFonts w:ascii="Garamond" w:hAnsi="Garamond"/>
        </w:rPr>
        <w:t xml:space="preserve"> 43, Nr. 6-7 (2020) (Link), insbesondere S. 838.</w:t>
      </w:r>
    </w:p>
    <w:p w14:paraId="5D4C86C8" w14:textId="77777777" w:rsidR="00B5450B" w:rsidRDefault="00B5450B">
      <w:pPr>
        <w:rPr>
          <w:rFonts w:ascii="Garamond" w:hAnsi="Garamond"/>
        </w:rPr>
      </w:pPr>
    </w:p>
    <w:p w14:paraId="01997243" w14:textId="2663CA16" w:rsidR="00A2545E" w:rsidRPr="005C3953" w:rsidRDefault="00A2545E">
      <w:pPr>
        <w:rPr>
          <w:rFonts w:ascii="Garamond" w:hAnsi="Garamond"/>
        </w:rPr>
      </w:pPr>
      <w:r w:rsidRPr="005C3953">
        <w:rPr>
          <w:rFonts w:ascii="Garamond" w:hAnsi="Garamond"/>
        </w:rPr>
        <w:t>De Lapuente: Waren die Beteuerungen von damals je ernstgemeint?</w:t>
      </w:r>
    </w:p>
    <w:p w14:paraId="1166D067" w14:textId="77777777" w:rsidR="00B5450B" w:rsidRPr="00B5450B" w:rsidRDefault="00A2545E" w:rsidP="00B5450B">
      <w:pPr>
        <w:rPr>
          <w:rFonts w:ascii="Garamond" w:hAnsi="Garamond"/>
          <w:lang w:val="en-US"/>
        </w:rPr>
      </w:pPr>
      <w:r w:rsidRPr="005C3953">
        <w:rPr>
          <w:rFonts w:ascii="Garamond" w:hAnsi="Garamond"/>
        </w:rPr>
        <w:t>Trachtenberg:</w:t>
      </w:r>
      <w:r w:rsidR="00B5450B">
        <w:rPr>
          <w:rFonts w:ascii="Garamond" w:hAnsi="Garamond"/>
        </w:rPr>
        <w:t xml:space="preserve"> </w:t>
      </w:r>
      <w:r w:rsidR="00B5450B" w:rsidRPr="00B5450B">
        <w:rPr>
          <w:rFonts w:ascii="Garamond" w:hAnsi="Garamond"/>
        </w:rPr>
        <w:t>Ja, zum Zeitpunkt ihrer Verabschiedung (im Februar 1990) hatten sowohl Baker als auch Genscher die Absicht, sie einzuhalten. Zumindest ist das meine Ansicht. Man war der Meinung, dass ein gewisser Preis gezahlt werden müsse, damit die UdSSR nicht nur die deutsche Wiedervereinigung akzeptierte, sondern auch der Aufnahme des wiedervereinigten deutschen Staates in die NATO zustimmte. Diese Haltung änderte sich, als angesichts des starken Machtverlusts der Sowjetunion klar wurde, dass die westlichen Länder ihre Wünsche ohne jegliche Gegenleistung erfüllen konnten.</w:t>
      </w:r>
    </w:p>
    <w:p w14:paraId="76C120EC" w14:textId="3055A8A1" w:rsidR="00A2545E" w:rsidRPr="005C3953" w:rsidRDefault="00A2545E">
      <w:pPr>
        <w:rPr>
          <w:rFonts w:ascii="Garamond" w:hAnsi="Garamond"/>
        </w:rPr>
      </w:pPr>
    </w:p>
    <w:p w14:paraId="6A18E5FE" w14:textId="77777777" w:rsidR="00A2545E" w:rsidRPr="005C3953" w:rsidRDefault="00A2545E">
      <w:pPr>
        <w:rPr>
          <w:rFonts w:ascii="Garamond" w:hAnsi="Garamond"/>
        </w:rPr>
      </w:pPr>
      <w:r w:rsidRPr="005C3953">
        <w:rPr>
          <w:rFonts w:ascii="Garamond" w:hAnsi="Garamond"/>
        </w:rPr>
        <w:t>De Lapuente: Nun könnte man diese Geschichte natürlich auch so verstehen, dass Russland das Opfer ist und die westlichen Staaten und ihr Militärbündnis sind Täter. Welchen Fehler hat Ihrer Meinung nach Russland gemacht? Hätte es eventuell früher viel deutlicher machen müssen, dass es sich eingeengt fühlt?</w:t>
      </w:r>
    </w:p>
    <w:p w14:paraId="583C344A" w14:textId="77777777" w:rsidR="00A2545E" w:rsidRPr="005C3953" w:rsidRDefault="00A2545E">
      <w:pPr>
        <w:rPr>
          <w:rFonts w:ascii="Garamond" w:hAnsi="Garamond"/>
        </w:rPr>
      </w:pPr>
      <w:r w:rsidRPr="005C3953">
        <w:rPr>
          <w:rFonts w:ascii="Garamond" w:hAnsi="Garamond"/>
        </w:rPr>
        <w:t>Trachtenberg:</w:t>
      </w:r>
    </w:p>
    <w:p w14:paraId="63A96D4D" w14:textId="77777777" w:rsidR="00BB55CC" w:rsidRDefault="00B5450B" w:rsidP="00B5450B">
      <w:pPr>
        <w:rPr>
          <w:rFonts w:ascii="Garamond" w:hAnsi="Garamond"/>
        </w:rPr>
      </w:pPr>
      <w:r w:rsidRPr="00B5450B">
        <w:rPr>
          <w:rFonts w:ascii="Garamond" w:hAnsi="Garamond"/>
        </w:rPr>
        <w:t xml:space="preserve">Der Schlüssel für Russland lag in der Bewältigung des Übergangs zur Marktwirtschaft. Dies hätte offensichtlich besser gelingen können. Dass sie es so vermasselt haben, hatte viel mit dem Zusammenbruch der russischen Macht in den 1990er Jahren zu tun; was in der Außenpolitik geschah, wäre ohne diese Machtverschiebung nie geschehen. Und der Übergang hätte sicherlich auch ohne westliche Hilfe intelligenter gestaltet werden können. </w:t>
      </w:r>
    </w:p>
    <w:p w14:paraId="41673F58" w14:textId="3596578C" w:rsidR="00B5450B" w:rsidRDefault="00B5450B" w:rsidP="00B5450B">
      <w:pPr>
        <w:rPr>
          <w:rFonts w:ascii="Garamond" w:hAnsi="Garamond"/>
        </w:rPr>
      </w:pPr>
      <w:r w:rsidRPr="00B5450B">
        <w:rPr>
          <w:rFonts w:ascii="Garamond" w:hAnsi="Garamond"/>
        </w:rPr>
        <w:t>Wenn ich etwas weiter zurückgehe und mich auf die Gorbatschow-Reformen in den 1980er Jahren konzentriere, bin ich persönlich der Meinung, dass die Sowjets in den 1980er Jahren den chinesischen Weg hätten gehen sollen – eine starke Zentralregierung beibehalten, aber die Wirtschaft liberalisieren – was offenbar Andropows Wunsch war. Aber Geschichte ist, wie sie ist. Ab einem gewissen Grad macht es wenig Sinn, das Handeln der Menschen zu hinterfragen.</w:t>
      </w:r>
    </w:p>
    <w:p w14:paraId="2B0EB837" w14:textId="30F5DDF9" w:rsidR="00B5450B" w:rsidRDefault="00B5450B" w:rsidP="00B5450B">
      <w:pPr>
        <w:rPr>
          <w:rFonts w:ascii="Garamond" w:hAnsi="Garamond"/>
        </w:rPr>
      </w:pPr>
      <w:r w:rsidRPr="00B5450B">
        <w:rPr>
          <w:rFonts w:ascii="Garamond" w:hAnsi="Garamond"/>
        </w:rPr>
        <w:t xml:space="preserve">Viele Leute sagen, Gorbatschow hätte etwas Schriftliches bekommen sollen. Er hatte gute Gründe für seine Vorgehensweise. Und ehrlich gesagt glaube ich nicht, dass es einen großen Unterschied gemacht </w:t>
      </w:r>
      <w:r w:rsidRPr="00B5450B">
        <w:rPr>
          <w:rFonts w:ascii="Garamond" w:hAnsi="Garamond"/>
        </w:rPr>
        <w:lastRenderedPageBreak/>
        <w:t>hätte, wenn er schriftliche Zusicherungen erhalten hätte. Selbst schriftliche Versprechen können ignoriert werden. Man findet dafür meist einen Vorwand. Aber das alles ist reine Spekulation. Wer weiß, was passiert wäre, wenn die Dinge anders gehandhabt worden wären?</w:t>
      </w:r>
    </w:p>
    <w:p w14:paraId="4CA51EEA" w14:textId="77777777" w:rsidR="00410B0A" w:rsidRDefault="00410B0A" w:rsidP="00B5450B">
      <w:pPr>
        <w:rPr>
          <w:rFonts w:ascii="Garamond" w:hAnsi="Garamond"/>
        </w:rPr>
      </w:pPr>
    </w:p>
    <w:p w14:paraId="245DFF39" w14:textId="4A94C799" w:rsidR="004D7252" w:rsidRPr="00410B0A" w:rsidRDefault="00410B0A" w:rsidP="004D7252">
      <w:pPr>
        <w:rPr>
          <w:i/>
          <w:iCs/>
          <w:sz w:val="24"/>
          <w:szCs w:val="24"/>
        </w:rPr>
      </w:pPr>
      <w:r w:rsidRPr="00410B0A">
        <w:rPr>
          <w:rFonts w:ascii="Garamond" w:hAnsi="Garamond"/>
          <w:i/>
          <w:iCs/>
        </w:rPr>
        <w:t xml:space="preserve">Second interview, August 25, 2025 </w:t>
      </w:r>
    </w:p>
    <w:p w14:paraId="4514FF87" w14:textId="77777777" w:rsidR="004D7252" w:rsidRPr="00410B0A" w:rsidRDefault="004D7252" w:rsidP="004D7252">
      <w:pPr>
        <w:rPr>
          <w:rFonts w:ascii="Garamond" w:hAnsi="Garamond"/>
          <w:sz w:val="20"/>
          <w:szCs w:val="20"/>
        </w:rPr>
      </w:pPr>
      <w:r w:rsidRPr="00410B0A">
        <w:rPr>
          <w:rFonts w:ascii="Garamond" w:hAnsi="Garamond"/>
          <w:sz w:val="20"/>
          <w:szCs w:val="20"/>
        </w:rPr>
        <w:t>De Lapuente: In Germany, there are currently growing calls for decisive action in Ukraine – in a sense, sabotaging the negotiations. Some say that Ukraine should return to its 1991 borders. That includes Crimea – what is the situation there, Mr Trachtenberg? There has been much debate about whether Crimea is historically Russian or not.</w:t>
      </w:r>
    </w:p>
    <w:p w14:paraId="519BC55E" w14:textId="77777777" w:rsidR="004D7252" w:rsidRPr="00410B0A" w:rsidRDefault="004D7252" w:rsidP="004D7252">
      <w:pPr>
        <w:rPr>
          <w:rFonts w:ascii="Garamond" w:hAnsi="Garamond"/>
          <w:sz w:val="20"/>
          <w:szCs w:val="20"/>
        </w:rPr>
      </w:pPr>
      <w:r w:rsidRPr="00410B0A">
        <w:rPr>
          <w:rFonts w:ascii="Garamond" w:hAnsi="Garamond"/>
          <w:sz w:val="20"/>
          <w:szCs w:val="20"/>
        </w:rPr>
        <w:t>Trachtenberg:</w:t>
      </w:r>
    </w:p>
    <w:p w14:paraId="5FEF937E" w14:textId="77777777" w:rsidR="004D7252" w:rsidRPr="00410B0A" w:rsidRDefault="004D7252" w:rsidP="004D7252">
      <w:pPr>
        <w:rPr>
          <w:rFonts w:ascii="Garamond" w:hAnsi="Garamond"/>
          <w:sz w:val="20"/>
          <w:szCs w:val="20"/>
        </w:rPr>
      </w:pPr>
      <w:r w:rsidRPr="00410B0A">
        <w:rPr>
          <w:rFonts w:ascii="Garamond" w:hAnsi="Garamond"/>
          <w:sz w:val="20"/>
          <w:szCs w:val="20"/>
        </w:rPr>
        <w:t>The Crimea has changed hands many times over the centuries.  The Russian Empire conquered it in the late eighteenth century.  The Soviet leader Nikita Khrushchev handed it over to the Ukrainian Soviet Socialist Republic in 1954, but it was widely felt that that transfer did not mean much, since the territory remained part of the USSR.  It was a question, as we say, of same pants, different pockets.</w:t>
      </w:r>
    </w:p>
    <w:p w14:paraId="04FA3BA4" w14:textId="77777777" w:rsidR="004D7252" w:rsidRPr="00410B0A" w:rsidRDefault="004D7252" w:rsidP="004D7252">
      <w:pPr>
        <w:rPr>
          <w:rFonts w:ascii="Garamond" w:hAnsi="Garamond"/>
          <w:sz w:val="20"/>
          <w:szCs w:val="20"/>
        </w:rPr>
      </w:pPr>
      <w:r w:rsidRPr="00410B0A">
        <w:rPr>
          <w:rFonts w:ascii="Garamond" w:hAnsi="Garamond"/>
          <w:sz w:val="20"/>
          <w:szCs w:val="20"/>
        </w:rPr>
        <w:t>The key point today is that the Crimea is inhabited mainly by ethnic Russians.  Russian forces occupied the peninsula in 2014, following the events in Kiev that had led to the overthrow of Ukrainian president Yanukovich.  A referendum was then held by the Russian-backed Crimean government;  by an overwhelming margin, the voters favored inclusion of the Crimea in the Russian Federation.   According to a number of public opinion polls conducted in the Crimea after the referendum—polls sponsored by respected western polling agencies like the Pew Research Center—most Crimeans felt that the referendum accurately reflected  the feelings of the residents of that area.</w:t>
      </w:r>
    </w:p>
    <w:p w14:paraId="0ECEC784" w14:textId="77777777" w:rsidR="004D7252" w:rsidRPr="00410B0A" w:rsidRDefault="004D7252" w:rsidP="004D7252">
      <w:pPr>
        <w:rPr>
          <w:rFonts w:ascii="Garamond" w:hAnsi="Garamond"/>
          <w:sz w:val="20"/>
          <w:szCs w:val="20"/>
        </w:rPr>
      </w:pPr>
      <w:r w:rsidRPr="00410B0A">
        <w:rPr>
          <w:rFonts w:ascii="Garamond" w:hAnsi="Garamond"/>
          <w:sz w:val="20"/>
          <w:szCs w:val="20"/>
        </w:rPr>
        <w:t>Given all that, it’s hard to understand why people should be so opposed to the formal transfer of the Crimea to the Russian Federation.  Something of that sort will, in any case, be a key part of a peace agreement.  Perhaps that kind of transfer could be legitimated by some sort of plebiscite conducted by an impartial international group.  The same point, incidentally, applies to the Donbas.  I’m surprised that people have not talked much about these possibilities.</w:t>
      </w:r>
    </w:p>
    <w:p w14:paraId="2DC8CAA0" w14:textId="77777777" w:rsidR="004D7252" w:rsidRPr="00410B0A" w:rsidRDefault="004D7252" w:rsidP="004D7252">
      <w:pPr>
        <w:rPr>
          <w:rFonts w:ascii="Garamond" w:hAnsi="Garamond"/>
          <w:sz w:val="20"/>
          <w:szCs w:val="20"/>
        </w:rPr>
      </w:pPr>
      <w:r w:rsidRPr="00410B0A">
        <w:rPr>
          <w:rFonts w:ascii="Garamond" w:hAnsi="Garamond"/>
          <w:sz w:val="20"/>
          <w:szCs w:val="20"/>
        </w:rPr>
        <w:t>I should also note that political changes of this sort are by no means unheard of, even in the post-1945 period.  Kosovo (1998-1999) is probably the best example:  NATO military intervention led to the splitting off of Kosovo from Serbia and to Kosovo’s independence, although that country’s independence has not been universally recognized.  The Kosovo case, incidentally, is one that the Russians bring up all the time.  But it’s by no means the only case when outside force was used to change internationally recognized borders.  Think, for example, of India’s takeover of Goa in 1961 or of India’s intervention in the Pakistani crisis that led to the independence of Bangladesh in 1971.</w:t>
      </w:r>
    </w:p>
    <w:p w14:paraId="0B123465" w14:textId="77777777" w:rsidR="004D7252" w:rsidRPr="00410B0A" w:rsidRDefault="004D7252" w:rsidP="004D7252">
      <w:pPr>
        <w:rPr>
          <w:rFonts w:ascii="Garamond" w:hAnsi="Garamond"/>
          <w:sz w:val="20"/>
          <w:szCs w:val="20"/>
        </w:rPr>
      </w:pPr>
      <w:r w:rsidRPr="00410B0A">
        <w:rPr>
          <w:rFonts w:ascii="Garamond" w:hAnsi="Garamond"/>
          <w:sz w:val="20"/>
          <w:szCs w:val="20"/>
        </w:rPr>
        <w:t>The norm of self-determination is actually stronger than the norm of respect for existing borders, which is why ultimately the Russian annexation of Crimea will be generally accepted.  And the sooner people reach that conclusion, the better off we’ll all be.</w:t>
      </w:r>
    </w:p>
    <w:p w14:paraId="5470B91E" w14:textId="77777777" w:rsidR="004D7252" w:rsidRPr="00410B0A" w:rsidRDefault="004D7252" w:rsidP="004D7252">
      <w:pPr>
        <w:rPr>
          <w:rFonts w:ascii="Garamond" w:hAnsi="Garamond"/>
          <w:sz w:val="20"/>
          <w:szCs w:val="20"/>
        </w:rPr>
      </w:pPr>
    </w:p>
    <w:p w14:paraId="037A971C" w14:textId="77777777" w:rsidR="004D7252" w:rsidRPr="00410B0A" w:rsidRDefault="004D7252" w:rsidP="004D7252">
      <w:pPr>
        <w:rPr>
          <w:rFonts w:ascii="Garamond" w:hAnsi="Garamond"/>
          <w:sz w:val="20"/>
          <w:szCs w:val="20"/>
        </w:rPr>
      </w:pPr>
      <w:r w:rsidRPr="00410B0A">
        <w:rPr>
          <w:rFonts w:ascii="Garamond" w:hAnsi="Garamond"/>
          <w:sz w:val="20"/>
          <w:szCs w:val="20"/>
        </w:rPr>
        <w:t>De Lapuente: How do you see the future of Ukraine? It is threatened with becoming a buffer state. Does that necessarily have to be a bad thing?</w:t>
      </w:r>
    </w:p>
    <w:p w14:paraId="1103AD2B" w14:textId="77777777" w:rsidR="004D7252" w:rsidRPr="00410B0A" w:rsidRDefault="004D7252" w:rsidP="004D7252">
      <w:pPr>
        <w:rPr>
          <w:rFonts w:ascii="Garamond" w:hAnsi="Garamond"/>
          <w:sz w:val="20"/>
          <w:szCs w:val="20"/>
        </w:rPr>
      </w:pPr>
      <w:r w:rsidRPr="00410B0A">
        <w:rPr>
          <w:rFonts w:ascii="Garamond" w:hAnsi="Garamond"/>
          <w:sz w:val="20"/>
          <w:szCs w:val="20"/>
        </w:rPr>
        <w:t xml:space="preserve">Trachtenberg: </w:t>
      </w:r>
    </w:p>
    <w:p w14:paraId="5517139A" w14:textId="77777777" w:rsidR="004D7252" w:rsidRPr="00410B0A" w:rsidRDefault="004D7252" w:rsidP="004D7252">
      <w:pPr>
        <w:rPr>
          <w:rFonts w:ascii="Garamond" w:hAnsi="Garamond"/>
          <w:sz w:val="20"/>
          <w:szCs w:val="20"/>
        </w:rPr>
      </w:pPr>
      <w:r w:rsidRPr="00410B0A">
        <w:rPr>
          <w:rFonts w:ascii="Garamond" w:hAnsi="Garamond"/>
          <w:sz w:val="20"/>
          <w:szCs w:val="20"/>
        </w:rPr>
        <w:t xml:space="preserve">Yes, I think the odds are that Ukraine will have a kind of neutral status—maybe that status will be formally recognized, like Austria’s was (and still is), or maybe it will be based on a more informal understanding (like Finland’s status was during the Cold War).  </w:t>
      </w:r>
    </w:p>
    <w:p w14:paraId="7157D1A2" w14:textId="77777777" w:rsidR="004D7252" w:rsidRPr="00410B0A" w:rsidRDefault="004D7252" w:rsidP="004D7252">
      <w:pPr>
        <w:rPr>
          <w:rFonts w:ascii="Garamond" w:hAnsi="Garamond"/>
          <w:sz w:val="20"/>
          <w:szCs w:val="20"/>
        </w:rPr>
      </w:pPr>
      <w:r w:rsidRPr="00410B0A">
        <w:rPr>
          <w:rFonts w:ascii="Garamond" w:hAnsi="Garamond"/>
          <w:sz w:val="20"/>
          <w:szCs w:val="20"/>
        </w:rPr>
        <w:t>I personally don’t think that’s a bad thing, either for the Ukrainians or for the world as a whole.   An agreement on Ukraine’s international status—that is, an understanding that it will not become part of NATO—will obviously be a fundamental element in any agreement that ends the war, and ending the war should be of fundamental importance for everyone.  But beyond that, a neutral Ukraine could serve as a bridge between Russia and the rest of Europe, and having that kind of bridge would help facilitate Russia’s eventual reintegration into the European state system—which is extremely important, if the goal is to construct a stable international system.  On the other hand, a total Russian defeat in this area—a Ukraine that serves as a NATO outpost and as a base for western involvement in internal Russian affairs—would obviously be destabilizing and to my mind is to be avoided.</w:t>
      </w:r>
    </w:p>
    <w:p w14:paraId="51123A1F" w14:textId="77777777" w:rsidR="004D7252" w:rsidRPr="00410B0A" w:rsidRDefault="004D7252" w:rsidP="004D7252">
      <w:pPr>
        <w:rPr>
          <w:rFonts w:ascii="Garamond" w:hAnsi="Garamond"/>
          <w:sz w:val="20"/>
          <w:szCs w:val="20"/>
        </w:rPr>
      </w:pPr>
    </w:p>
    <w:p w14:paraId="434CA448" w14:textId="77777777" w:rsidR="004D7252" w:rsidRPr="00410B0A" w:rsidRDefault="004D7252" w:rsidP="004D7252">
      <w:pPr>
        <w:rPr>
          <w:rFonts w:ascii="Garamond" w:hAnsi="Garamond"/>
          <w:sz w:val="20"/>
          <w:szCs w:val="20"/>
        </w:rPr>
      </w:pPr>
      <w:r w:rsidRPr="00410B0A">
        <w:rPr>
          <w:rFonts w:ascii="Garamond" w:hAnsi="Garamond"/>
          <w:sz w:val="20"/>
          <w:szCs w:val="20"/>
        </w:rPr>
        <w:t>De Lapuente: In Germany, there are repeated rumours that Russia is acting imperially and expanding westward bit by bit. Shortly after the war began, people were told that Russia would quickly dispatch Ukraine and then move on to Poland and the Baltic states. How much truth do you see in such statements?</w:t>
      </w:r>
    </w:p>
    <w:p w14:paraId="6E474302" w14:textId="77777777" w:rsidR="004D7252" w:rsidRPr="00410B0A" w:rsidRDefault="004D7252" w:rsidP="004D7252">
      <w:pPr>
        <w:rPr>
          <w:rFonts w:ascii="Garamond" w:hAnsi="Garamond"/>
          <w:sz w:val="20"/>
          <w:szCs w:val="20"/>
        </w:rPr>
      </w:pPr>
      <w:r w:rsidRPr="00410B0A">
        <w:rPr>
          <w:rFonts w:ascii="Garamond" w:hAnsi="Garamond"/>
          <w:sz w:val="20"/>
          <w:szCs w:val="20"/>
        </w:rPr>
        <w:t>Trachtenberg:</w:t>
      </w:r>
    </w:p>
    <w:p w14:paraId="3EE2904C" w14:textId="77777777" w:rsidR="004D7252" w:rsidRPr="00410B0A" w:rsidRDefault="004D7252" w:rsidP="004D7252">
      <w:pPr>
        <w:rPr>
          <w:rFonts w:ascii="Garamond" w:hAnsi="Garamond"/>
          <w:sz w:val="20"/>
          <w:szCs w:val="20"/>
        </w:rPr>
      </w:pPr>
      <w:r w:rsidRPr="00410B0A">
        <w:rPr>
          <w:rFonts w:ascii="Garamond" w:hAnsi="Garamond"/>
          <w:sz w:val="20"/>
          <w:szCs w:val="20"/>
        </w:rPr>
        <w:t xml:space="preserve">The way you think about these kinds of issues has to be based on a kind of theory about how international politics works.  My own personal views are based on the belief that states—and that means political leaders—have an enormous incentive to behave in accordance with their interests.  So in this case you have to ask what sort of interest Russia has in pursuing an imperial policy—in moving west toward Poland and Germany and western Europe in general.  And I just can’t see what interest even people like Putin have in doing anything of the sort.  It’s not just the risks and costs of pursuing such a policy would be enormous.  I just don’t see what Russia would gain from having to occupy vast areas inhabited by hostile populations and alienating the whole world—even if it could generate enough military power to do so, which I don’t think it can.   </w:t>
      </w:r>
    </w:p>
    <w:p w14:paraId="14C69518" w14:textId="77777777" w:rsidR="004D7252" w:rsidRPr="00410B0A" w:rsidRDefault="004D7252" w:rsidP="004D7252">
      <w:pPr>
        <w:rPr>
          <w:rFonts w:ascii="Garamond" w:hAnsi="Garamond"/>
          <w:sz w:val="20"/>
          <w:szCs w:val="20"/>
        </w:rPr>
      </w:pPr>
      <w:r w:rsidRPr="00410B0A">
        <w:rPr>
          <w:rFonts w:ascii="Garamond" w:hAnsi="Garamond"/>
          <w:sz w:val="20"/>
          <w:szCs w:val="20"/>
        </w:rPr>
        <w:t>Even a permanent occupation of the bulk of Ukraine would make little sense from the standpoint of Russia’s interests.  If you’re interested in rebuilding a political community composed of the three great Slavic successor states of the USSR, your top priority would be to work toward a reconciliation with the Ukrainians.  For that you need not only to end the current war.  You need to reach some sort of political understanding with a Ukraine that’s willing to live in peace with you.  And that’s not an imperial policy at all.</w:t>
      </w:r>
    </w:p>
    <w:p w14:paraId="21527943" w14:textId="77777777" w:rsidR="004D7252" w:rsidRPr="00410B0A" w:rsidRDefault="004D7252" w:rsidP="004D7252">
      <w:pPr>
        <w:rPr>
          <w:rFonts w:ascii="Garamond" w:hAnsi="Garamond"/>
          <w:sz w:val="20"/>
          <w:szCs w:val="20"/>
        </w:rPr>
      </w:pPr>
      <w:r w:rsidRPr="00410B0A">
        <w:rPr>
          <w:rFonts w:ascii="Garamond" w:hAnsi="Garamond"/>
          <w:sz w:val="20"/>
          <w:szCs w:val="20"/>
        </w:rPr>
        <w:t>I also feel that the argument about how Russia is now pursuing an expansionist policy is based on a very selective view of history—one which ignores the role the western countries played in the process leading ultimately to the outbreak of the Ukraine War.</w:t>
      </w:r>
    </w:p>
    <w:p w14:paraId="7402B403" w14:textId="77777777" w:rsidR="004D7252" w:rsidRPr="00410B0A" w:rsidRDefault="004D7252" w:rsidP="004D7252">
      <w:pPr>
        <w:rPr>
          <w:rFonts w:ascii="Garamond" w:hAnsi="Garamond"/>
          <w:sz w:val="20"/>
          <w:szCs w:val="20"/>
        </w:rPr>
      </w:pPr>
    </w:p>
    <w:p w14:paraId="26C0CB88" w14:textId="77777777" w:rsidR="004D7252" w:rsidRPr="00410B0A" w:rsidRDefault="004D7252" w:rsidP="004D7252">
      <w:pPr>
        <w:rPr>
          <w:rFonts w:ascii="Garamond" w:hAnsi="Garamond"/>
          <w:sz w:val="20"/>
          <w:szCs w:val="20"/>
        </w:rPr>
      </w:pPr>
      <w:r w:rsidRPr="00410B0A">
        <w:rPr>
          <w:rFonts w:ascii="Garamond" w:hAnsi="Garamond"/>
          <w:sz w:val="20"/>
          <w:szCs w:val="20"/>
        </w:rPr>
        <w:t>De Lapuente: In our last conversation, we talked about the background to the conflict – and you criticised the fact that many public voices are playing the blame game and morally charging the questions about causation. In Germany, it is indeed the case that some historians take a very moralistic approach to their subject. What is to be made of a historical science that is ethically oriented?</w:t>
      </w:r>
    </w:p>
    <w:p w14:paraId="4D4CDE5F" w14:textId="77777777" w:rsidR="004D7252" w:rsidRPr="00410B0A" w:rsidRDefault="004D7252" w:rsidP="004D7252">
      <w:pPr>
        <w:rPr>
          <w:rFonts w:ascii="Garamond" w:hAnsi="Garamond"/>
          <w:sz w:val="20"/>
          <w:szCs w:val="20"/>
        </w:rPr>
      </w:pPr>
      <w:r w:rsidRPr="00410B0A">
        <w:rPr>
          <w:rFonts w:ascii="Garamond" w:hAnsi="Garamond"/>
          <w:sz w:val="20"/>
          <w:szCs w:val="20"/>
        </w:rPr>
        <w:t>Trachtenberg:</w:t>
      </w:r>
    </w:p>
    <w:p w14:paraId="18FBC4AC" w14:textId="77777777" w:rsidR="004D7252" w:rsidRPr="00410B0A" w:rsidRDefault="004D7252" w:rsidP="004D7252">
      <w:pPr>
        <w:rPr>
          <w:rFonts w:ascii="Garamond" w:hAnsi="Garamond"/>
          <w:sz w:val="20"/>
          <w:szCs w:val="20"/>
        </w:rPr>
      </w:pPr>
      <w:r w:rsidRPr="00410B0A">
        <w:rPr>
          <w:rFonts w:ascii="Garamond" w:hAnsi="Garamond"/>
          <w:sz w:val="20"/>
          <w:szCs w:val="20"/>
        </w:rPr>
        <w:t xml:space="preserve">As a historian, it pains me to see how some historians have jumped on the „it’s all Russia’s fault“ bandwagon.  </w:t>
      </w:r>
    </w:p>
    <w:p w14:paraId="0DB4AC04" w14:textId="77777777" w:rsidR="004D7252" w:rsidRPr="00410B0A" w:rsidRDefault="004D7252" w:rsidP="004D7252">
      <w:pPr>
        <w:rPr>
          <w:rFonts w:ascii="Garamond" w:hAnsi="Garamond"/>
          <w:sz w:val="20"/>
          <w:szCs w:val="20"/>
        </w:rPr>
      </w:pPr>
      <w:r w:rsidRPr="00410B0A">
        <w:rPr>
          <w:rFonts w:ascii="Garamond" w:hAnsi="Garamond"/>
          <w:sz w:val="20"/>
          <w:szCs w:val="20"/>
        </w:rPr>
        <w:t xml:space="preserve">I still remember the first diplomatic history course I took as an undergraduate in Berkeley in 1963 and what a huge impact it made on me.  It had that effect because the view I had absorbed growing up in the 1950s was that if you want to understand what caused a conflict, you just have to figure out who was to blame.  What caused the Second World War?  Hitler, of course.  What caused the war in the Pacific?  These crazy Japanese militarists were 100% responsible.  What caused the Cold War?  It was all the Communists‘ fault.  But when you study these things seriously—that is, when you’re exposed to more serious analyses—you understand that the story is, and indeed </w:t>
      </w:r>
      <w:r w:rsidRPr="00410B0A">
        <w:rPr>
          <w:rFonts w:ascii="Garamond" w:hAnsi="Garamond"/>
          <w:i/>
          <w:iCs/>
          <w:sz w:val="20"/>
          <w:szCs w:val="20"/>
        </w:rPr>
        <w:t>has to be</w:t>
      </w:r>
      <w:r w:rsidRPr="00410B0A">
        <w:rPr>
          <w:rFonts w:ascii="Garamond" w:hAnsi="Garamond"/>
          <w:sz w:val="20"/>
          <w:szCs w:val="20"/>
        </w:rPr>
        <w:t xml:space="preserve">, a lot more complicated than that.  </w:t>
      </w:r>
    </w:p>
    <w:p w14:paraId="6737CB66" w14:textId="77777777" w:rsidR="004D7252" w:rsidRPr="00410B0A" w:rsidRDefault="004D7252" w:rsidP="004D7252">
      <w:pPr>
        <w:rPr>
          <w:rFonts w:ascii="Garamond" w:hAnsi="Garamond"/>
          <w:sz w:val="20"/>
          <w:szCs w:val="20"/>
        </w:rPr>
      </w:pPr>
      <w:r w:rsidRPr="00410B0A">
        <w:rPr>
          <w:rFonts w:ascii="Garamond" w:hAnsi="Garamond"/>
          <w:sz w:val="20"/>
          <w:szCs w:val="20"/>
        </w:rPr>
        <w:t xml:space="preserve">You see that an armed conflict has to be the climax of a political process, unfolding over time, with its own internal logic, and about which moral judgments might be quite problematic.  A serious study of the origins of the First World War was for me particularly revealing in that regard.  </w:t>
      </w:r>
    </w:p>
    <w:p w14:paraId="6282FFDD" w14:textId="77777777" w:rsidR="004D7252" w:rsidRPr="00410B0A" w:rsidRDefault="004D7252" w:rsidP="004D7252">
      <w:pPr>
        <w:rPr>
          <w:rFonts w:ascii="Garamond" w:hAnsi="Garamond"/>
          <w:sz w:val="20"/>
          <w:szCs w:val="20"/>
        </w:rPr>
      </w:pPr>
      <w:r w:rsidRPr="00410B0A">
        <w:rPr>
          <w:rFonts w:ascii="Garamond" w:hAnsi="Garamond"/>
          <w:sz w:val="20"/>
          <w:szCs w:val="20"/>
        </w:rPr>
        <w:t xml:space="preserve">When I say a </w:t>
      </w:r>
      <w:r w:rsidRPr="00410B0A">
        <w:rPr>
          <w:rFonts w:ascii="Garamond" w:hAnsi="Garamond"/>
          <w:i/>
          <w:iCs/>
          <w:sz w:val="20"/>
          <w:szCs w:val="20"/>
        </w:rPr>
        <w:t xml:space="preserve">political </w:t>
      </w:r>
      <w:r w:rsidRPr="00410B0A">
        <w:rPr>
          <w:rFonts w:ascii="Garamond" w:hAnsi="Garamond"/>
          <w:sz w:val="20"/>
          <w:szCs w:val="20"/>
        </w:rPr>
        <w:t xml:space="preserve">process, what I have in mind above all is </w:t>
      </w:r>
      <w:r w:rsidRPr="00410B0A">
        <w:rPr>
          <w:rFonts w:ascii="Garamond" w:hAnsi="Garamond"/>
          <w:i/>
          <w:iCs/>
          <w:sz w:val="20"/>
          <w:szCs w:val="20"/>
        </w:rPr>
        <w:t xml:space="preserve">political </w:t>
      </w:r>
      <w:r w:rsidRPr="00410B0A">
        <w:rPr>
          <w:rFonts w:ascii="Garamond" w:hAnsi="Garamond"/>
          <w:sz w:val="20"/>
          <w:szCs w:val="20"/>
        </w:rPr>
        <w:t xml:space="preserve">as opposed to </w:t>
      </w:r>
      <w:r w:rsidRPr="00410B0A">
        <w:rPr>
          <w:rFonts w:ascii="Garamond" w:hAnsi="Garamond"/>
          <w:i/>
          <w:iCs/>
          <w:sz w:val="20"/>
          <w:szCs w:val="20"/>
        </w:rPr>
        <w:t>moral</w:t>
      </w:r>
      <w:r w:rsidRPr="00410B0A">
        <w:rPr>
          <w:rFonts w:ascii="Garamond" w:hAnsi="Garamond"/>
          <w:sz w:val="20"/>
          <w:szCs w:val="20"/>
        </w:rPr>
        <w:t>.  The issue for the scholar trying to understand these things is not whether a decision is right or wrong in moral terms, but rather why it was made—a question that forces you to look at the political considerations that shaped it.  And those considerations have to do with what interests are at play.</w:t>
      </w:r>
    </w:p>
    <w:p w14:paraId="569EAC22" w14:textId="77777777" w:rsidR="004D7252" w:rsidRDefault="004D7252" w:rsidP="004D7252">
      <w:pPr>
        <w:rPr>
          <w:rFonts w:ascii="Garamond" w:hAnsi="Garamond"/>
          <w:sz w:val="20"/>
          <w:szCs w:val="20"/>
        </w:rPr>
      </w:pPr>
      <w:r w:rsidRPr="00410B0A">
        <w:rPr>
          <w:rFonts w:ascii="Garamond" w:hAnsi="Garamond"/>
          <w:sz w:val="20"/>
          <w:szCs w:val="20"/>
        </w:rPr>
        <w:t>That approach can lead to all sorts of insights—about how international politics works, and about what sorts of policies should be pursued.  Those insights might, in theory, be of enormous value, if political leaders took the time to absorb them.  But that’s a very big „if.“  And I’ve reached the point where I very much doubt whether what scholars do can make any real difference in this area.  But despite all that, I still feel it’s important to talk about these things, and that’s why I’ve enjoyed our exchanges so much.</w:t>
      </w:r>
    </w:p>
    <w:p w14:paraId="72832465" w14:textId="77777777" w:rsidR="00410B0A" w:rsidRDefault="00410B0A" w:rsidP="004D7252">
      <w:pPr>
        <w:rPr>
          <w:rFonts w:ascii="Garamond" w:hAnsi="Garamond"/>
          <w:sz w:val="20"/>
          <w:szCs w:val="20"/>
        </w:rPr>
      </w:pPr>
    </w:p>
    <w:p w14:paraId="348C4891" w14:textId="77777777" w:rsidR="00410B0A" w:rsidRDefault="00410B0A" w:rsidP="004D7252">
      <w:pPr>
        <w:rPr>
          <w:rFonts w:ascii="Garamond" w:hAnsi="Garamond"/>
          <w:sz w:val="20"/>
          <w:szCs w:val="20"/>
        </w:rPr>
      </w:pPr>
    </w:p>
    <w:p w14:paraId="23C407D3" w14:textId="6943408B" w:rsidR="00410B0A" w:rsidRPr="00410B0A" w:rsidRDefault="00410B0A" w:rsidP="004D7252">
      <w:pPr>
        <w:rPr>
          <w:rFonts w:ascii="Garamond" w:hAnsi="Garamond"/>
          <w:i/>
          <w:iCs/>
          <w:sz w:val="20"/>
          <w:szCs w:val="20"/>
        </w:rPr>
      </w:pPr>
      <w:r>
        <w:rPr>
          <w:rFonts w:ascii="Garamond" w:hAnsi="Garamond"/>
          <w:i/>
          <w:iCs/>
          <w:sz w:val="20"/>
          <w:szCs w:val="20"/>
        </w:rPr>
        <w:lastRenderedPageBreak/>
        <w:t>German translation:</w:t>
      </w:r>
    </w:p>
    <w:p w14:paraId="57434F32" w14:textId="77777777" w:rsidR="004D7252" w:rsidRPr="00410B0A" w:rsidRDefault="004D7252" w:rsidP="004D7252">
      <w:pPr>
        <w:rPr>
          <w:rFonts w:ascii="Garamond" w:hAnsi="Garamond"/>
          <w:b/>
          <w:sz w:val="20"/>
          <w:szCs w:val="20"/>
        </w:rPr>
      </w:pPr>
      <w:r w:rsidRPr="00410B0A">
        <w:rPr>
          <w:rFonts w:ascii="Garamond" w:hAnsi="Garamond"/>
          <w:b/>
          <w:sz w:val="20"/>
          <w:szCs w:val="20"/>
        </w:rPr>
        <w:t>»Was hätte Russland davon, riesige Gebiete zu besetzen, die von feindlich gesinnten Bevölkerungsgruppen bewohnt sind?«</w:t>
      </w:r>
    </w:p>
    <w:p w14:paraId="4C421352" w14:textId="77777777" w:rsidR="004D7252" w:rsidRPr="00410B0A" w:rsidRDefault="004D7252" w:rsidP="004D7252">
      <w:pPr>
        <w:rPr>
          <w:rFonts w:ascii="Garamond" w:hAnsi="Garamond"/>
          <w:b/>
          <w:sz w:val="20"/>
          <w:szCs w:val="20"/>
        </w:rPr>
      </w:pPr>
      <w:r w:rsidRPr="00410B0A">
        <w:rPr>
          <w:rFonts w:ascii="Garamond" w:hAnsi="Garamond"/>
          <w:b/>
          <w:sz w:val="20"/>
          <w:szCs w:val="20"/>
        </w:rPr>
        <w:t>In Deutschland ist die Vorstellung darüber, Russland keine Zugeständnisse zu machen, immer noch allgegenwärtig. Dabei sollte man sich eingestehen: Je eher man sich das eingesteht, desto eher kann in Zukunft eine neue Ordnung geben.</w:t>
      </w:r>
    </w:p>
    <w:p w14:paraId="1DEC1425" w14:textId="77777777" w:rsidR="004D7252" w:rsidRPr="00410B0A" w:rsidRDefault="004D7252" w:rsidP="004D7252">
      <w:pPr>
        <w:rPr>
          <w:rFonts w:ascii="Garamond" w:hAnsi="Garamond"/>
          <w:i/>
          <w:sz w:val="20"/>
          <w:szCs w:val="20"/>
        </w:rPr>
      </w:pPr>
      <w:r w:rsidRPr="00410B0A">
        <w:rPr>
          <w:rFonts w:ascii="Garamond" w:hAnsi="Garamond"/>
          <w:i/>
          <w:sz w:val="20"/>
          <w:szCs w:val="20"/>
        </w:rPr>
        <w:t>Roberto De Lapuente hat mit dem Politologen und Historiker Marc Trachtenberg gesprochen.</w:t>
      </w:r>
    </w:p>
    <w:p w14:paraId="04CDA3BD" w14:textId="77777777" w:rsidR="004D7252" w:rsidRPr="00410B0A" w:rsidRDefault="004D7252" w:rsidP="004D7252">
      <w:pPr>
        <w:rPr>
          <w:rFonts w:ascii="Garamond" w:hAnsi="Garamond"/>
          <w:b/>
          <w:sz w:val="20"/>
          <w:szCs w:val="20"/>
        </w:rPr>
      </w:pPr>
    </w:p>
    <w:p w14:paraId="600F4A66" w14:textId="77777777" w:rsidR="004D7252" w:rsidRPr="00410B0A" w:rsidRDefault="004D7252" w:rsidP="004D7252">
      <w:pPr>
        <w:rPr>
          <w:rFonts w:ascii="Garamond" w:hAnsi="Garamond"/>
          <w:b/>
          <w:sz w:val="20"/>
          <w:szCs w:val="20"/>
        </w:rPr>
      </w:pPr>
      <w:r w:rsidRPr="00410B0A">
        <w:rPr>
          <w:rFonts w:ascii="Garamond" w:hAnsi="Garamond"/>
          <w:b/>
          <w:sz w:val="20"/>
          <w:szCs w:val="20"/>
        </w:rPr>
        <w:t xml:space="preserve">De Lapuente: </w:t>
      </w:r>
      <w:r w:rsidRPr="00410B0A">
        <w:rPr>
          <w:rFonts w:ascii="Garamond" w:hAnsi="Garamond"/>
          <w:b/>
          <w:i/>
          <w:sz w:val="20"/>
          <w:szCs w:val="20"/>
        </w:rPr>
        <w:t>In Deutschland mehren sich derzeit die Stimmen, die jetzt auf ein energisches Vorgehen in der Ukraine drängen – man sabotiert gewissermaßen die Verhandlungen. Einige sprechen davon, dass die Ukraine wieder in den Grenzen von 1991 existieren sollte. Das schließt die Krim mit ein – wie steht es denn nun um die Krim, Herr Trachtenberg? Darüber wurde viel gesprochen: Ist sie historisch russisch oder eher nicht?</w:t>
      </w:r>
    </w:p>
    <w:p w14:paraId="45A6027F" w14:textId="77777777" w:rsidR="004D7252" w:rsidRPr="00410B0A" w:rsidRDefault="004D7252" w:rsidP="004D7252">
      <w:pPr>
        <w:rPr>
          <w:rFonts w:ascii="Garamond" w:hAnsi="Garamond"/>
          <w:sz w:val="20"/>
          <w:szCs w:val="20"/>
        </w:rPr>
      </w:pPr>
      <w:r w:rsidRPr="00410B0A">
        <w:rPr>
          <w:rFonts w:ascii="Garamond" w:hAnsi="Garamond"/>
          <w:b/>
          <w:sz w:val="20"/>
          <w:szCs w:val="20"/>
        </w:rPr>
        <w:t>Trachtenberg:</w:t>
      </w:r>
      <w:r w:rsidRPr="00410B0A">
        <w:rPr>
          <w:rFonts w:ascii="Garamond" w:hAnsi="Garamond"/>
          <w:sz w:val="20"/>
          <w:szCs w:val="20"/>
        </w:rPr>
        <w:t xml:space="preserve"> Die Krim hat im Laufe der Jahrhunderte mehrfach den Besitzer gewechselt. Das Russische Reich eroberte sie Ende des 18. Jahrhunderts. Der sowjetische Staatschef Nikita Chruschtschow übergab sie 1954 an die Ukrainische Sozialistische Sowjetrepublik, doch allgemein herrschte die Meinung, dass diese Übertragung keine große Bedeutung hatte, da das Gebiet weiterhin Teil der UdSSR blieb. Es handelte sich sozusagen um dieselbe Hose, nur mit anderen Taschen. Der entscheidende Punkt heute ist, dass die Krim hauptsächlich von ethnischen Russen bewohnt wird. Russische Truppen besetzten die Halbinsel 2014 nach den Ereignissen in Kiew, die zum Sturz des ukrainischen Präsidenten Janukowitsch geführt hatten. Daraufhin wurde von der von Russland unterstützten Krim-Regierung ein Referendum abgehalten, bei dem sich die Wähler mit überwältigender Mehrheit für den Beitritt der Krim zur Russischen Föderation aussprachen.</w:t>
      </w:r>
    </w:p>
    <w:p w14:paraId="0CBA9B01" w14:textId="77777777" w:rsidR="004D7252" w:rsidRPr="00410B0A" w:rsidRDefault="004D7252" w:rsidP="004D7252">
      <w:pPr>
        <w:rPr>
          <w:rFonts w:ascii="Garamond" w:hAnsi="Garamond"/>
          <w:b/>
          <w:i/>
          <w:sz w:val="20"/>
          <w:szCs w:val="20"/>
        </w:rPr>
      </w:pPr>
      <w:r w:rsidRPr="00410B0A">
        <w:rPr>
          <w:rFonts w:ascii="Garamond" w:hAnsi="Garamond"/>
          <w:b/>
          <w:sz w:val="20"/>
          <w:szCs w:val="20"/>
        </w:rPr>
        <w:t>De Lapuente:</w:t>
      </w:r>
      <w:r w:rsidRPr="00410B0A">
        <w:rPr>
          <w:rFonts w:ascii="Garamond" w:hAnsi="Garamond"/>
          <w:b/>
          <w:i/>
          <w:sz w:val="20"/>
          <w:szCs w:val="20"/>
        </w:rPr>
        <w:t xml:space="preserve"> Das Referendum wird vom Westen nicht anerkannt …</w:t>
      </w:r>
    </w:p>
    <w:p w14:paraId="6DD9392C" w14:textId="77777777" w:rsidR="004D7252" w:rsidRPr="00410B0A" w:rsidRDefault="004D7252" w:rsidP="004D7252">
      <w:pPr>
        <w:rPr>
          <w:rFonts w:ascii="Garamond" w:hAnsi="Garamond"/>
          <w:sz w:val="20"/>
          <w:szCs w:val="20"/>
        </w:rPr>
      </w:pPr>
      <w:r w:rsidRPr="00410B0A">
        <w:rPr>
          <w:rFonts w:ascii="Garamond" w:hAnsi="Garamond"/>
          <w:b/>
          <w:sz w:val="20"/>
          <w:szCs w:val="20"/>
        </w:rPr>
        <w:t>Trachtenberg:</w:t>
      </w:r>
      <w:r w:rsidRPr="00410B0A">
        <w:rPr>
          <w:rFonts w:ascii="Garamond" w:hAnsi="Garamond"/>
          <w:sz w:val="20"/>
          <w:szCs w:val="20"/>
        </w:rPr>
        <w:t xml:space="preserve"> Laut einer Reihe von Meinungsumfragen, die nach dem Referendum auf der Krim durchgeführt wurden – Umfragen, die von angesehenen westlichen Meinungsforschungsinstituten wie dem </w:t>
      </w:r>
      <w:r w:rsidRPr="00410B0A">
        <w:rPr>
          <w:rFonts w:ascii="Garamond" w:hAnsi="Garamond"/>
          <w:i/>
          <w:sz w:val="20"/>
          <w:szCs w:val="20"/>
        </w:rPr>
        <w:t>Pew Research Center</w:t>
      </w:r>
      <w:r w:rsidRPr="00410B0A">
        <w:rPr>
          <w:rFonts w:ascii="Garamond" w:hAnsi="Garamond"/>
          <w:sz w:val="20"/>
          <w:szCs w:val="20"/>
        </w:rPr>
        <w:t xml:space="preserve"> gesponsert wurden –, waren die meisten Krimbewohner der Meinung, dass das Referendum die Gefühle der Bewohner dieser Region genau widerspiegelte. Angesichts all dessen ist es schwer zu verstehen, warum die Menschen so sehr gegen die formelle Übertragung der Krim an die Russische Föderation sind. So etwas wird auf jeden Fall ein wichtiger Bestandteil eines Friedensabkommens sein. Vielleicht könnte eine solche Übertragung durch eine Art Volksabstimmung legitimiert werden, die von einer unparteiischen internationalen Gruppe durchgeführt wird. Das Gleiche gilt übrigens auch für den Donbass. Ich bin überrascht, dass über diese Möglichkeiten nicht viel gesprochen wird.</w:t>
      </w:r>
    </w:p>
    <w:p w14:paraId="41733596" w14:textId="77777777" w:rsidR="004D7252" w:rsidRPr="00410B0A" w:rsidRDefault="004D7252" w:rsidP="004D7252">
      <w:pPr>
        <w:rPr>
          <w:rFonts w:ascii="Garamond" w:hAnsi="Garamond"/>
          <w:b/>
          <w:sz w:val="20"/>
          <w:szCs w:val="20"/>
        </w:rPr>
      </w:pPr>
      <w:r w:rsidRPr="00410B0A">
        <w:rPr>
          <w:rFonts w:ascii="Garamond" w:hAnsi="Garamond"/>
          <w:b/>
          <w:sz w:val="20"/>
          <w:szCs w:val="20"/>
        </w:rPr>
        <w:t>»Die Norm der Selbstbestimmung ist stärker als die Norm der Achtung bestehender Grenzen«</w:t>
      </w:r>
    </w:p>
    <w:p w14:paraId="7BDB84D8" w14:textId="77777777" w:rsidR="004D7252" w:rsidRPr="00410B0A" w:rsidRDefault="004D7252" w:rsidP="004D7252">
      <w:pPr>
        <w:rPr>
          <w:rFonts w:ascii="Garamond" w:hAnsi="Garamond"/>
          <w:b/>
          <w:i/>
          <w:sz w:val="20"/>
          <w:szCs w:val="20"/>
        </w:rPr>
      </w:pPr>
      <w:r w:rsidRPr="00410B0A">
        <w:rPr>
          <w:rFonts w:ascii="Garamond" w:hAnsi="Garamond"/>
          <w:b/>
          <w:sz w:val="20"/>
          <w:szCs w:val="20"/>
        </w:rPr>
        <w:t>De Lapuente:</w:t>
      </w:r>
      <w:r w:rsidRPr="00410B0A">
        <w:rPr>
          <w:rFonts w:ascii="Garamond" w:hAnsi="Garamond"/>
          <w:b/>
          <w:i/>
          <w:sz w:val="20"/>
          <w:szCs w:val="20"/>
        </w:rPr>
        <w:t xml:space="preserve"> Solche Verschiebungen sind nun auch nicht völlig ungewöhnlich, sie kommen immer wieder vor. Nichts hat auf ewig Bestand, könnte man doch sagen.</w:t>
      </w:r>
    </w:p>
    <w:p w14:paraId="2F844C01" w14:textId="77777777" w:rsidR="004D7252" w:rsidRPr="00410B0A" w:rsidRDefault="004D7252" w:rsidP="004D7252">
      <w:pPr>
        <w:rPr>
          <w:rFonts w:ascii="Garamond" w:hAnsi="Garamond"/>
          <w:sz w:val="20"/>
          <w:szCs w:val="20"/>
        </w:rPr>
      </w:pPr>
      <w:r w:rsidRPr="00410B0A">
        <w:rPr>
          <w:rFonts w:ascii="Garamond" w:hAnsi="Garamond"/>
          <w:b/>
          <w:sz w:val="20"/>
          <w:szCs w:val="20"/>
        </w:rPr>
        <w:t>Trachtenberg:</w:t>
      </w:r>
      <w:r w:rsidRPr="00410B0A">
        <w:rPr>
          <w:rFonts w:ascii="Garamond" w:hAnsi="Garamond"/>
          <w:sz w:val="20"/>
          <w:szCs w:val="20"/>
        </w:rPr>
        <w:t xml:space="preserve"> Ich möchte tatsächlich darauf hinweisen, dass politische Veränderungen dieser Art keineswegs ungewöhnlich sind, selbst in der Zeit nach 1945. Das beste Beispiel dafür ist wahrscheinlich der Kosovo (1998–1999): Die militärische Intervention der NATO führte zur Abspaltung des Kosovo von Serbien und zur Unabhängigkeit des Kosovo, obwohl die Unabhängigkeit dieses Landes nicht von allen anerkannt wurde. Der Fall Kosovo wird übrigens von den Russen immer wieder angeführt. Aber es ist keineswegs der einzige Fall, in dem externe Kräfte eingesetzt wurden, um international anerkannte Grenzen zu verändern. Denken Sie zum Beispiel an die Übernahme Goas durch Indien im Jahr 1961 oder an die Intervention Indiens in der Pakistan-Krise, die 1971 zur Unabhängigkeit Bangladeschs führte. Die Norm der Selbstbestimmung ist tatsächlich stärker als die Norm der Achtung bestehender Grenzen, weshalb die Annexion der Krim durch Russland letztendlich allgemein akzeptiert werden wird. Und je früher die Menschen zu diesem Schluss kommen, desto besser wird es uns allen gehen.</w:t>
      </w:r>
    </w:p>
    <w:p w14:paraId="01648DD2" w14:textId="77777777" w:rsidR="004D7252" w:rsidRPr="00410B0A" w:rsidRDefault="004D7252" w:rsidP="004D7252">
      <w:pPr>
        <w:rPr>
          <w:rFonts w:ascii="Garamond" w:hAnsi="Garamond"/>
          <w:b/>
          <w:sz w:val="20"/>
          <w:szCs w:val="20"/>
        </w:rPr>
      </w:pPr>
      <w:r w:rsidRPr="00410B0A">
        <w:rPr>
          <w:rFonts w:ascii="Garamond" w:hAnsi="Garamond"/>
          <w:b/>
          <w:sz w:val="20"/>
          <w:szCs w:val="20"/>
        </w:rPr>
        <w:t xml:space="preserve">De Lapuente: </w:t>
      </w:r>
      <w:r w:rsidRPr="00410B0A">
        <w:rPr>
          <w:rFonts w:ascii="Garamond" w:hAnsi="Garamond"/>
          <w:b/>
          <w:i/>
          <w:sz w:val="20"/>
          <w:szCs w:val="20"/>
        </w:rPr>
        <w:t>Wie sehen Sie die Zukunft der Ukraine? Ihr droht ja die Zukunft eines Pufferstaates. Muss das zwangsläufig schlecht sein?</w:t>
      </w:r>
    </w:p>
    <w:p w14:paraId="09A16166" w14:textId="77777777" w:rsidR="004D7252" w:rsidRPr="00410B0A" w:rsidRDefault="004D7252" w:rsidP="004D7252">
      <w:pPr>
        <w:rPr>
          <w:rFonts w:ascii="Garamond" w:hAnsi="Garamond"/>
          <w:sz w:val="20"/>
          <w:szCs w:val="20"/>
        </w:rPr>
      </w:pPr>
      <w:r w:rsidRPr="00410B0A">
        <w:rPr>
          <w:rFonts w:ascii="Garamond" w:hAnsi="Garamond"/>
          <w:b/>
          <w:sz w:val="20"/>
          <w:szCs w:val="20"/>
        </w:rPr>
        <w:t>Trachtenberg:</w:t>
      </w:r>
      <w:r w:rsidRPr="00410B0A">
        <w:rPr>
          <w:rFonts w:ascii="Garamond" w:hAnsi="Garamond"/>
          <w:sz w:val="20"/>
          <w:szCs w:val="20"/>
        </w:rPr>
        <w:t xml:space="preserve"> Ja, ich denke, die Chancen stehen gut, dass die Ukraine eine Art neutralen Status erhalten wird – vielleicht wird dieser Status formell anerkannt, wie es bei Österreich der Fall war (und immer noch ist), oder vielleicht basiert er auf einer eher informellen Vereinbarung (wie es bei Finnland während des Kalten Krieges der </w:t>
      </w:r>
      <w:r w:rsidRPr="00410B0A">
        <w:rPr>
          <w:rFonts w:ascii="Garamond" w:hAnsi="Garamond"/>
          <w:sz w:val="20"/>
          <w:szCs w:val="20"/>
        </w:rPr>
        <w:lastRenderedPageBreak/>
        <w:t>Fall war). Ich persönlich halte das weder für die Ukrainer noch für die Welt insgesamt für eine schlechte Sache. Eine Einigung über den internationalen Status der Ukraine – also die Vereinbarung, dass sie nicht Teil der NATO wird – wird offensichtlich ein grundlegendes Element jedes Abkommens sein, das den Krieg beendet, und die Beendigung des Krieges sollte für alle von grundlegender Bedeutung sein. Darüber hinaus könnte eine neutrale Ukraine als Brücke zwischen Russland und dem Rest Europas dienen, und eine solche Brücke würde die letztendliche Wiedereingliederung Russlands in das europäische Staatensystem erleichtern – was äußerst wichtig ist, wenn das Ziel darin besteht, ein stabiles internationales System aufzubauen.  Andererseits wäre eine totale Niederlage Russlands in diesem Bereich – eine Ukraine, die als Vorposten der NATO und als Basis für die Einmischung des Westens in die inneren Angelegenheiten Russlands dient – offensichtlich destabilisierend und sollte meiner Meinung nach vermieden werden.</w:t>
      </w:r>
    </w:p>
    <w:p w14:paraId="0F222AB3" w14:textId="77777777" w:rsidR="004D7252" w:rsidRPr="00410B0A" w:rsidRDefault="004D7252" w:rsidP="004D7252">
      <w:pPr>
        <w:rPr>
          <w:rFonts w:ascii="Garamond" w:hAnsi="Garamond"/>
          <w:b/>
          <w:sz w:val="20"/>
          <w:szCs w:val="20"/>
        </w:rPr>
      </w:pPr>
      <w:r w:rsidRPr="00410B0A">
        <w:rPr>
          <w:rFonts w:ascii="Garamond" w:hAnsi="Garamond"/>
          <w:b/>
          <w:sz w:val="20"/>
          <w:szCs w:val="20"/>
        </w:rPr>
        <w:t xml:space="preserve">De Lapuente: </w:t>
      </w:r>
      <w:r w:rsidRPr="00410B0A">
        <w:rPr>
          <w:rFonts w:ascii="Garamond" w:hAnsi="Garamond"/>
          <w:b/>
          <w:i/>
          <w:sz w:val="20"/>
          <w:szCs w:val="20"/>
        </w:rPr>
        <w:t>In Deutschland wird immer wieder kolportiert, dass Russland imperial vorgehe und sich Stück für Stück nach Westen ausbreiten würde. Kurz nach Kriegsbeginn erklärte man den Menschen, dass Russland die Ukraine schnell abfertige und dann nach Polen und dem Baltikum greife. Wieviel Wahrheitsgehalt sehen Sie in solcherlei Aussagen?</w:t>
      </w:r>
    </w:p>
    <w:p w14:paraId="2CCCCD30" w14:textId="77777777" w:rsidR="004D7252" w:rsidRPr="00410B0A" w:rsidRDefault="004D7252" w:rsidP="004D7252">
      <w:pPr>
        <w:rPr>
          <w:rFonts w:ascii="Garamond" w:hAnsi="Garamond"/>
          <w:sz w:val="20"/>
          <w:szCs w:val="20"/>
        </w:rPr>
      </w:pPr>
      <w:r w:rsidRPr="00410B0A">
        <w:rPr>
          <w:rFonts w:ascii="Garamond" w:hAnsi="Garamond"/>
          <w:b/>
          <w:sz w:val="20"/>
          <w:szCs w:val="20"/>
        </w:rPr>
        <w:t>Trachtenberg:</w:t>
      </w:r>
      <w:r w:rsidRPr="00410B0A">
        <w:rPr>
          <w:rFonts w:ascii="Garamond" w:hAnsi="Garamond"/>
          <w:sz w:val="20"/>
          <w:szCs w:val="20"/>
        </w:rPr>
        <w:t xml:space="preserve"> Die Art und Weise, wie man über solche Themen nachdenkt, muss auf einer Theorie darüber basieren, wie internationale Politik funktioniert. Meine persönliche Meinung basiert auf der Überzeugung, dass Staaten – und damit meine ich politische Führer – einen enormen Anreiz haben, im Einklang mit ihren Interessen zu handeln. In diesem Fall muss man sich also fragen, welches Interesse Russland daran hat, eine imperiale Politik zu verfolgen – sich nach Westen in Richtung Polen und Deutschland und Westeuropa im Allgemeinen zu bewegen. Und ich kann einfach nicht erkennen, welches Interesse selbst Menschen wie Putin daran haben könnten, so etwas zu tun. Nicht nur die Risiken und Kosten einer solchen Politik wären enorm. Ich sehe einfach nicht, was Russland davon hätte, riesige Gebiete zu besetzen, die von feindlich gesinnten Bevölkerungsgruppen bewohnt sind, und sich die ganze Welt zu Feinden zu machen – selbst wenn es genug militärische Macht aufbringen könnte, um dies zu tun, was ich nicht glaube.</w:t>
      </w:r>
    </w:p>
    <w:p w14:paraId="47E87674" w14:textId="77777777" w:rsidR="004D7252" w:rsidRPr="00410B0A" w:rsidRDefault="004D7252" w:rsidP="004D7252">
      <w:pPr>
        <w:rPr>
          <w:rFonts w:ascii="Garamond" w:hAnsi="Garamond"/>
          <w:b/>
          <w:sz w:val="20"/>
          <w:szCs w:val="20"/>
        </w:rPr>
      </w:pPr>
      <w:r w:rsidRPr="00410B0A">
        <w:rPr>
          <w:rFonts w:ascii="Garamond" w:hAnsi="Garamond"/>
          <w:b/>
          <w:sz w:val="20"/>
          <w:szCs w:val="20"/>
        </w:rPr>
        <w:t>»Eine dauerhafte Besetzung des Großteils der Ukraine wäre aus Sicht Russlands wenig sinnvoll«</w:t>
      </w:r>
    </w:p>
    <w:p w14:paraId="3C151153" w14:textId="77777777" w:rsidR="004D7252" w:rsidRPr="00410B0A" w:rsidRDefault="004D7252" w:rsidP="004D7252">
      <w:pPr>
        <w:rPr>
          <w:rFonts w:ascii="Garamond" w:hAnsi="Garamond"/>
          <w:b/>
          <w:i/>
          <w:sz w:val="20"/>
          <w:szCs w:val="20"/>
        </w:rPr>
      </w:pPr>
      <w:r w:rsidRPr="00410B0A">
        <w:rPr>
          <w:rFonts w:ascii="Garamond" w:hAnsi="Garamond"/>
          <w:b/>
          <w:sz w:val="20"/>
          <w:szCs w:val="20"/>
        </w:rPr>
        <w:t>De Lapuente:</w:t>
      </w:r>
      <w:r w:rsidRPr="00410B0A">
        <w:rPr>
          <w:rFonts w:ascii="Garamond" w:hAnsi="Garamond"/>
          <w:b/>
          <w:i/>
          <w:sz w:val="20"/>
          <w:szCs w:val="20"/>
        </w:rPr>
        <w:t xml:space="preserve"> Besteht überhaupt russisches Interesse daran, sich die Ukraine vollumfänglich einzuverleiben?</w:t>
      </w:r>
    </w:p>
    <w:p w14:paraId="0F4682C2" w14:textId="77777777" w:rsidR="004D7252" w:rsidRPr="00410B0A" w:rsidRDefault="004D7252" w:rsidP="004D7252">
      <w:pPr>
        <w:rPr>
          <w:rFonts w:ascii="Garamond" w:hAnsi="Garamond"/>
          <w:sz w:val="20"/>
          <w:szCs w:val="20"/>
        </w:rPr>
      </w:pPr>
      <w:r w:rsidRPr="00410B0A">
        <w:rPr>
          <w:rFonts w:ascii="Garamond" w:hAnsi="Garamond"/>
          <w:b/>
          <w:sz w:val="20"/>
          <w:szCs w:val="20"/>
        </w:rPr>
        <w:t>Trachtenberg:</w:t>
      </w:r>
      <w:r w:rsidRPr="00410B0A">
        <w:rPr>
          <w:rFonts w:ascii="Garamond" w:hAnsi="Garamond"/>
          <w:sz w:val="20"/>
          <w:szCs w:val="20"/>
        </w:rPr>
        <w:t xml:space="preserve"> Selbst eine dauerhafte Besetzung des Großteils der Ukraine wäre aus Sicht der russischen Interessen wenig sinnvoll. Wenn man daran interessiert ist, eine politische Gemeinschaft wiederaufzubauen, die aus den drei großen slawischen Nachfolgestaaten der UdSSR besteht, wäre es oberste Priorität, auf eine Versöhnung mit den Ukrainern hinzuarbeiten. Dazu muss man nicht nur den aktuellen Krieg beenden. Man muss auch eine Art politisches Einvernehmen mit einer Ukraine erzielen, die bereit ist, in Frieden mit einem zu leben. Und das ist keineswegs eine imperiale Politik. Ich bin auch der Meinung, dass die Argumentation, Russland verfolge derzeit eine expansionistische Politik, auf einer sehr selektiven Sichtweise der Geschichte beruht – einer Sichtweise, die die Rolle der westlichen Länder in dem Prozess ignoriert, der letztendlich zum Ausbruch des Ukraine-Krieges geführt hat.</w:t>
      </w:r>
    </w:p>
    <w:p w14:paraId="1F130BA5" w14:textId="77777777" w:rsidR="004D7252" w:rsidRPr="00410B0A" w:rsidRDefault="004D7252" w:rsidP="004D7252">
      <w:pPr>
        <w:rPr>
          <w:rFonts w:ascii="Garamond" w:hAnsi="Garamond"/>
          <w:b/>
          <w:sz w:val="20"/>
          <w:szCs w:val="20"/>
        </w:rPr>
      </w:pPr>
      <w:r w:rsidRPr="00410B0A">
        <w:rPr>
          <w:rFonts w:ascii="Garamond" w:hAnsi="Garamond"/>
          <w:b/>
          <w:sz w:val="20"/>
          <w:szCs w:val="20"/>
        </w:rPr>
        <w:t xml:space="preserve">De Lapuente: </w:t>
      </w:r>
      <w:r w:rsidRPr="00410B0A">
        <w:rPr>
          <w:rFonts w:ascii="Garamond" w:hAnsi="Garamond"/>
          <w:b/>
          <w:i/>
          <w:sz w:val="20"/>
          <w:szCs w:val="20"/>
        </w:rPr>
        <w:t xml:space="preserve">Wir sprachen </w:t>
      </w:r>
      <w:hyperlink r:id="rId7" w:history="1">
        <w:r w:rsidRPr="00410B0A">
          <w:rPr>
            <w:rStyle w:val="Hyperlink"/>
            <w:rFonts w:ascii="Garamond" w:hAnsi="Garamond"/>
            <w:b/>
            <w:i/>
            <w:sz w:val="20"/>
            <w:szCs w:val="20"/>
          </w:rPr>
          <w:t>in unserem letzten Gespräch</w:t>
        </w:r>
      </w:hyperlink>
      <w:r w:rsidRPr="00410B0A">
        <w:rPr>
          <w:rFonts w:ascii="Garamond" w:hAnsi="Garamond"/>
          <w:b/>
          <w:i/>
          <w:sz w:val="20"/>
          <w:szCs w:val="20"/>
        </w:rPr>
        <w:t xml:space="preserve"> über die Vorgeschichte – und Sie monierten, dass viele öffentliche Stimmen mit der Schuldfrage hantieren und die Fragen nach der Verursachung moralisch aufladen. In Deutschland ist es in der Tat so, dass einige Historiker ihr Fach sehr moralistisch vertreten. Was ist von einer Geschichtswissenschaft zu halten, die sich ethisch orientiert?</w:t>
      </w:r>
    </w:p>
    <w:p w14:paraId="38B27123" w14:textId="77777777" w:rsidR="004D7252" w:rsidRPr="00410B0A" w:rsidRDefault="004D7252" w:rsidP="004D7252">
      <w:pPr>
        <w:rPr>
          <w:rFonts w:ascii="Garamond" w:hAnsi="Garamond"/>
          <w:sz w:val="20"/>
          <w:szCs w:val="20"/>
        </w:rPr>
      </w:pPr>
      <w:r w:rsidRPr="00410B0A">
        <w:rPr>
          <w:rFonts w:ascii="Garamond" w:hAnsi="Garamond"/>
          <w:b/>
          <w:sz w:val="20"/>
          <w:szCs w:val="20"/>
        </w:rPr>
        <w:t>Trachtenberg:</w:t>
      </w:r>
      <w:r w:rsidRPr="00410B0A">
        <w:rPr>
          <w:rFonts w:ascii="Garamond" w:hAnsi="Garamond"/>
          <w:sz w:val="20"/>
          <w:szCs w:val="20"/>
        </w:rPr>
        <w:t xml:space="preserve"> Als Historiker schmerzt es mich zu sehen, wie einige Historiker auf den Zug »Russland ist an allem schuld« aufgesprungen sind. Ich erinnere mich noch gut an meinen ersten Kurs in diplomatischer Geschichte, den ich 1963 als Student in Berkeley besucht habe, und an den großen Eindruck, den er auf mich gemacht hat. Das lag daran, dass ich in den 1950er-Jahren aufgewachsen war und die Ansicht vertreten hatte, dass man, um die Ursachen eines Konflikts zu verstehen, nur herausfinden müsse, wer daran schuld war. Was war die Ursache des Zweiten Weltkrieges? Natürlich Hitler. Was war die Ursache des Pazifikkrieges? Diese verrückten japanischen Militaristen waren zu 100 Prozent verantwortlich. Was war die Ursache des Kalten Krieges? Es war alles die Schuld der Kommunisten. Aber wenn man sich ernsthaft mit diesen Dingen beschäftigt – das heißt, wenn man mit ernsthafteren Analysen konfrontiert wird –, versteht man, dass die Geschichte viel komplizierter ist und auch sein muss. Man erkennt, dass ein bewaffneter Konflikt der Höhepunkt eines politischen Prozesses sein muss, der sich im Laufe der Zeit entfaltet, seine eigene interne Logik hat und über den moralische Urteile durchaus problematisch sein können.</w:t>
      </w:r>
    </w:p>
    <w:p w14:paraId="30AB2E66" w14:textId="77777777" w:rsidR="004D7252" w:rsidRPr="00410B0A" w:rsidRDefault="004D7252" w:rsidP="004D7252">
      <w:pPr>
        <w:rPr>
          <w:rFonts w:ascii="Garamond" w:hAnsi="Garamond"/>
          <w:b/>
          <w:i/>
          <w:sz w:val="20"/>
          <w:szCs w:val="20"/>
        </w:rPr>
      </w:pPr>
      <w:r w:rsidRPr="00410B0A">
        <w:rPr>
          <w:rFonts w:ascii="Garamond" w:hAnsi="Garamond"/>
          <w:b/>
          <w:sz w:val="20"/>
          <w:szCs w:val="20"/>
        </w:rPr>
        <w:t>De Lapuente:</w:t>
      </w:r>
      <w:r w:rsidRPr="00410B0A">
        <w:rPr>
          <w:rFonts w:ascii="Garamond" w:hAnsi="Garamond"/>
          <w:b/>
          <w:i/>
          <w:sz w:val="20"/>
          <w:szCs w:val="20"/>
        </w:rPr>
        <w:t xml:space="preserve"> Sie grenzen also Politik von der Moral ab?</w:t>
      </w:r>
    </w:p>
    <w:p w14:paraId="321FBB00" w14:textId="77777777" w:rsidR="004D7252" w:rsidRPr="00410B0A" w:rsidRDefault="004D7252" w:rsidP="004D7252">
      <w:pPr>
        <w:rPr>
          <w:rFonts w:ascii="Garamond" w:hAnsi="Garamond"/>
          <w:sz w:val="20"/>
          <w:szCs w:val="20"/>
        </w:rPr>
      </w:pPr>
      <w:r w:rsidRPr="00410B0A">
        <w:rPr>
          <w:rFonts w:ascii="Garamond" w:hAnsi="Garamond"/>
          <w:b/>
          <w:sz w:val="20"/>
          <w:szCs w:val="20"/>
        </w:rPr>
        <w:lastRenderedPageBreak/>
        <w:t>Trachtenberg:</w:t>
      </w:r>
      <w:r w:rsidRPr="00410B0A">
        <w:rPr>
          <w:rFonts w:ascii="Garamond" w:hAnsi="Garamond"/>
          <w:sz w:val="20"/>
          <w:szCs w:val="20"/>
        </w:rPr>
        <w:t xml:space="preserve"> Wenn ich von einem politischen Prozess spreche, meine ich damit vor allem das Politische im Gegensatz zum Moralischen. Für den Wissenschaftler, der diese Dinge zu verstehen versucht, geht es nicht darum, ob eine Entscheidung moralisch richtig oder falsch ist, sondern vielmehr darum, warum sie getroffen wurde – eine Frage, die einen zwingt, sich mit den politischen Überlegungen auseinanderzusetzen, die sie geprägt haben. Und diese Überlegungen haben mit den Interessen zu tun, die im Spiel sind. Dieser Ansatz kann zu allerlei Erkenntnissen führen – darüber, wie internationale Politik funktioniert und welche Art von Politik verfolgt werden sollte. Diese Erkenntnisse könnten theoretisch von enormem Wert sein, wenn sich die politischen Entscheidungsträger die Zeit nähmen, sie zu verinnerlichen. Aber das ist ein sehr großes »Wenn«. Und ich bin an einem Punkt angelangt, an dem ich sehr bezweifle, dass das, was Wissenschaftler tun, in diesem Bereich wirklich etwas bewirken kann. Aber trotz alledem halte ich es nach wie vor für wichtig, über diese Dinge zu sprechen, und deshalb habe ich unseren Austausch so sehr genossen.</w:t>
      </w:r>
    </w:p>
    <w:p w14:paraId="0655AE78" w14:textId="77777777" w:rsidR="004D7252" w:rsidRPr="00410B0A" w:rsidRDefault="004D7252" w:rsidP="004D7252">
      <w:pPr>
        <w:rPr>
          <w:rFonts w:ascii="Garamond" w:hAnsi="Garamond"/>
          <w:sz w:val="20"/>
          <w:szCs w:val="20"/>
        </w:rPr>
      </w:pPr>
    </w:p>
    <w:p w14:paraId="0F0D5F2C" w14:textId="541004D0" w:rsidR="004D7252" w:rsidRPr="00410B0A" w:rsidRDefault="004D7252" w:rsidP="004D7252">
      <w:pPr>
        <w:rPr>
          <w:rFonts w:ascii="Garamond" w:hAnsi="Garamond"/>
          <w:sz w:val="20"/>
          <w:szCs w:val="20"/>
        </w:rPr>
      </w:pPr>
      <w:r w:rsidRPr="00410B0A">
        <w:rPr>
          <w:rFonts w:ascii="Garamond" w:hAnsi="Garamond"/>
          <w:b/>
          <w:sz w:val="20"/>
          <w:szCs w:val="20"/>
        </w:rPr>
        <w:t>Marc Trachtenberg</w:t>
      </w:r>
      <w:r w:rsidRPr="00410B0A">
        <w:rPr>
          <w:rFonts w:ascii="Garamond" w:hAnsi="Garamond"/>
          <w:sz w:val="20"/>
          <w:szCs w:val="20"/>
        </w:rPr>
        <w:t>, geb. 1946 in New York, ist Politikwissenschaftler und Historiker. Einer seiner Interessensschwerpunkte ist der Kalte Krieg zu dessen Forschung er eine Website betreibt.</w:t>
      </w:r>
      <w:r w:rsidRPr="00410B0A">
        <w:rPr>
          <w:rFonts w:ascii="Garamond" w:hAnsi="Garamond"/>
          <w:sz w:val="20"/>
          <w:szCs w:val="20"/>
        </w:rPr>
        <w:br w:type="page"/>
      </w:r>
    </w:p>
    <w:p w14:paraId="33159E3C" w14:textId="77777777" w:rsidR="004D7252" w:rsidRPr="00410B0A" w:rsidRDefault="004D7252" w:rsidP="00B5450B">
      <w:pPr>
        <w:rPr>
          <w:rFonts w:ascii="Garamond" w:hAnsi="Garamond"/>
          <w:sz w:val="20"/>
          <w:szCs w:val="20"/>
          <w:lang w:val="en-US"/>
        </w:rPr>
      </w:pPr>
    </w:p>
    <w:p w14:paraId="0B304FA8" w14:textId="77777777" w:rsidR="007208DC" w:rsidRPr="00410B0A" w:rsidRDefault="007208DC">
      <w:pPr>
        <w:rPr>
          <w:rFonts w:ascii="Garamond" w:hAnsi="Garamond"/>
          <w:sz w:val="20"/>
          <w:szCs w:val="20"/>
        </w:rPr>
      </w:pPr>
    </w:p>
    <w:sectPr w:rsidR="007208DC" w:rsidRPr="00410B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rialUnicodeMS">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A8"/>
    <w:rsid w:val="00091847"/>
    <w:rsid w:val="00197135"/>
    <w:rsid w:val="002F58C0"/>
    <w:rsid w:val="00410B0A"/>
    <w:rsid w:val="00475030"/>
    <w:rsid w:val="004D7252"/>
    <w:rsid w:val="005028FA"/>
    <w:rsid w:val="005C3953"/>
    <w:rsid w:val="00606B16"/>
    <w:rsid w:val="006C5534"/>
    <w:rsid w:val="006D31A0"/>
    <w:rsid w:val="007208DC"/>
    <w:rsid w:val="0076498A"/>
    <w:rsid w:val="007B3D52"/>
    <w:rsid w:val="007D2114"/>
    <w:rsid w:val="007D579E"/>
    <w:rsid w:val="008F29D5"/>
    <w:rsid w:val="00972767"/>
    <w:rsid w:val="009D525B"/>
    <w:rsid w:val="00A2545E"/>
    <w:rsid w:val="00AC05CA"/>
    <w:rsid w:val="00AE0FA3"/>
    <w:rsid w:val="00B10F12"/>
    <w:rsid w:val="00B5450B"/>
    <w:rsid w:val="00BB55CC"/>
    <w:rsid w:val="00BD4290"/>
    <w:rsid w:val="00CD4928"/>
    <w:rsid w:val="00D2797B"/>
    <w:rsid w:val="00D62CA8"/>
    <w:rsid w:val="00D65700"/>
    <w:rsid w:val="00DD6BA5"/>
    <w:rsid w:val="00DF603C"/>
    <w:rsid w:val="00EA3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AF4D"/>
  <w15:chartTrackingRefBased/>
  <w15:docId w15:val="{3D68B361-1C5A-4569-BAEB-A0D94BBA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5CA"/>
    <w:rPr>
      <w:color w:val="0000FF"/>
      <w:u w:val="single"/>
    </w:rPr>
  </w:style>
  <w:style w:type="character" w:styleId="FollowedHyperlink">
    <w:name w:val="FollowedHyperlink"/>
    <w:basedOn w:val="DefaultParagraphFont"/>
    <w:uiPriority w:val="99"/>
    <w:semiHidden/>
    <w:unhideWhenUsed/>
    <w:rsid w:val="00B10F12"/>
    <w:rPr>
      <w:color w:val="954F72" w:themeColor="followedHyperlink"/>
      <w:u w:val="single"/>
    </w:rPr>
  </w:style>
  <w:style w:type="character" w:styleId="Strong">
    <w:name w:val="Strong"/>
    <w:basedOn w:val="DefaultParagraphFont"/>
    <w:uiPriority w:val="22"/>
    <w:qFormat/>
    <w:rsid w:val="00475030"/>
    <w:rPr>
      <w:b/>
      <w:bCs/>
    </w:rPr>
  </w:style>
  <w:style w:type="character" w:styleId="UnresolvedMention">
    <w:name w:val="Unresolved Mention"/>
    <w:basedOn w:val="DefaultParagraphFont"/>
    <w:uiPriority w:val="99"/>
    <w:semiHidden/>
    <w:unhideWhenUsed/>
    <w:rsid w:val="009D5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47104">
      <w:bodyDiv w:val="1"/>
      <w:marLeft w:val="0"/>
      <w:marRight w:val="0"/>
      <w:marTop w:val="0"/>
      <w:marBottom w:val="0"/>
      <w:divBdr>
        <w:top w:val="none" w:sz="0" w:space="0" w:color="auto"/>
        <w:left w:val="none" w:sz="0" w:space="0" w:color="auto"/>
        <w:bottom w:val="none" w:sz="0" w:space="0" w:color="auto"/>
        <w:right w:val="none" w:sz="0" w:space="0" w:color="auto"/>
      </w:divBdr>
      <w:divsChild>
        <w:div w:id="383337016">
          <w:marLeft w:val="0"/>
          <w:marRight w:val="0"/>
          <w:marTop w:val="0"/>
          <w:marBottom w:val="0"/>
          <w:divBdr>
            <w:top w:val="none" w:sz="0" w:space="0" w:color="auto"/>
            <w:left w:val="none" w:sz="0" w:space="0" w:color="auto"/>
            <w:bottom w:val="none" w:sz="0" w:space="0" w:color="auto"/>
            <w:right w:val="none" w:sz="0" w:space="0" w:color="auto"/>
          </w:divBdr>
        </w:div>
      </w:divsChild>
    </w:div>
    <w:div w:id="826555133">
      <w:bodyDiv w:val="1"/>
      <w:marLeft w:val="0"/>
      <w:marRight w:val="0"/>
      <w:marTop w:val="0"/>
      <w:marBottom w:val="0"/>
      <w:divBdr>
        <w:top w:val="none" w:sz="0" w:space="0" w:color="auto"/>
        <w:left w:val="none" w:sz="0" w:space="0" w:color="auto"/>
        <w:bottom w:val="none" w:sz="0" w:space="0" w:color="auto"/>
        <w:right w:val="none" w:sz="0" w:space="0" w:color="auto"/>
      </w:divBdr>
      <w:divsChild>
        <w:div w:id="2084404070">
          <w:marLeft w:val="0"/>
          <w:marRight w:val="0"/>
          <w:marTop w:val="0"/>
          <w:marBottom w:val="0"/>
          <w:divBdr>
            <w:top w:val="none" w:sz="0" w:space="0" w:color="auto"/>
            <w:left w:val="none" w:sz="0" w:space="0" w:color="auto"/>
            <w:bottom w:val="none" w:sz="0" w:space="0" w:color="auto"/>
            <w:right w:val="none" w:sz="0" w:space="0" w:color="auto"/>
          </w:divBdr>
        </w:div>
      </w:divsChild>
    </w:div>
    <w:div w:id="1594314026">
      <w:bodyDiv w:val="1"/>
      <w:marLeft w:val="0"/>
      <w:marRight w:val="0"/>
      <w:marTop w:val="0"/>
      <w:marBottom w:val="0"/>
      <w:divBdr>
        <w:top w:val="none" w:sz="0" w:space="0" w:color="auto"/>
        <w:left w:val="none" w:sz="0" w:space="0" w:color="auto"/>
        <w:bottom w:val="none" w:sz="0" w:space="0" w:color="auto"/>
        <w:right w:val="none" w:sz="0" w:space="0" w:color="auto"/>
      </w:divBdr>
      <w:divsChild>
        <w:div w:id="1339187608">
          <w:marLeft w:val="0"/>
          <w:marRight w:val="0"/>
          <w:marTop w:val="0"/>
          <w:marBottom w:val="0"/>
          <w:divBdr>
            <w:top w:val="none" w:sz="0" w:space="0" w:color="auto"/>
            <w:left w:val="none" w:sz="0" w:space="0" w:color="auto"/>
            <w:bottom w:val="none" w:sz="0" w:space="0" w:color="auto"/>
            <w:right w:val="none" w:sz="0" w:space="0" w:color="auto"/>
          </w:divBdr>
          <w:divsChild>
            <w:div w:id="1224021569">
              <w:marLeft w:val="0"/>
              <w:marRight w:val="0"/>
              <w:marTop w:val="0"/>
              <w:marBottom w:val="0"/>
              <w:divBdr>
                <w:top w:val="none" w:sz="0" w:space="0" w:color="auto"/>
                <w:left w:val="none" w:sz="0" w:space="0" w:color="auto"/>
                <w:bottom w:val="none" w:sz="0" w:space="0" w:color="auto"/>
                <w:right w:val="none" w:sz="0" w:space="0" w:color="auto"/>
              </w:divBdr>
              <w:divsChild>
                <w:div w:id="712077198">
                  <w:marLeft w:val="0"/>
                  <w:marRight w:val="0"/>
                  <w:marTop w:val="0"/>
                  <w:marBottom w:val="0"/>
                  <w:divBdr>
                    <w:top w:val="none" w:sz="0" w:space="0" w:color="auto"/>
                    <w:left w:val="none" w:sz="0" w:space="0" w:color="auto"/>
                    <w:bottom w:val="none" w:sz="0" w:space="0" w:color="auto"/>
                    <w:right w:val="none" w:sz="0" w:space="0" w:color="auto"/>
                  </w:divBdr>
                  <w:divsChild>
                    <w:div w:id="1938247650">
                      <w:marLeft w:val="0"/>
                      <w:marRight w:val="0"/>
                      <w:marTop w:val="0"/>
                      <w:marBottom w:val="0"/>
                      <w:divBdr>
                        <w:top w:val="none" w:sz="0" w:space="0" w:color="auto"/>
                        <w:left w:val="none" w:sz="0" w:space="0" w:color="auto"/>
                        <w:bottom w:val="none" w:sz="0" w:space="0" w:color="auto"/>
                        <w:right w:val="none" w:sz="0" w:space="0" w:color="auto"/>
                      </w:divBdr>
                      <w:divsChild>
                        <w:div w:id="2126656939">
                          <w:marLeft w:val="0"/>
                          <w:marRight w:val="0"/>
                          <w:marTop w:val="0"/>
                          <w:marBottom w:val="0"/>
                          <w:divBdr>
                            <w:top w:val="none" w:sz="0" w:space="0" w:color="auto"/>
                            <w:left w:val="none" w:sz="0" w:space="0" w:color="auto"/>
                            <w:bottom w:val="none" w:sz="0" w:space="0" w:color="auto"/>
                            <w:right w:val="none" w:sz="0" w:space="0" w:color="auto"/>
                          </w:divBdr>
                          <w:divsChild>
                            <w:div w:id="10398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05071">
      <w:bodyDiv w:val="1"/>
      <w:marLeft w:val="0"/>
      <w:marRight w:val="0"/>
      <w:marTop w:val="0"/>
      <w:marBottom w:val="0"/>
      <w:divBdr>
        <w:top w:val="none" w:sz="0" w:space="0" w:color="auto"/>
        <w:left w:val="none" w:sz="0" w:space="0" w:color="auto"/>
        <w:bottom w:val="none" w:sz="0" w:space="0" w:color="auto"/>
        <w:right w:val="none" w:sz="0" w:space="0" w:color="auto"/>
      </w:divBdr>
      <w:divsChild>
        <w:div w:id="1681198914">
          <w:marLeft w:val="0"/>
          <w:marRight w:val="0"/>
          <w:marTop w:val="0"/>
          <w:marBottom w:val="0"/>
          <w:divBdr>
            <w:top w:val="none" w:sz="0" w:space="0" w:color="auto"/>
            <w:left w:val="none" w:sz="0" w:space="0" w:color="auto"/>
            <w:bottom w:val="none" w:sz="0" w:space="0" w:color="auto"/>
            <w:right w:val="none" w:sz="0" w:space="0" w:color="auto"/>
          </w:divBdr>
        </w:div>
      </w:divsChild>
    </w:div>
    <w:div w:id="1620717177">
      <w:bodyDiv w:val="1"/>
      <w:marLeft w:val="0"/>
      <w:marRight w:val="0"/>
      <w:marTop w:val="0"/>
      <w:marBottom w:val="0"/>
      <w:divBdr>
        <w:top w:val="none" w:sz="0" w:space="0" w:color="auto"/>
        <w:left w:val="none" w:sz="0" w:space="0" w:color="auto"/>
        <w:bottom w:val="none" w:sz="0" w:space="0" w:color="auto"/>
        <w:right w:val="none" w:sz="0" w:space="0" w:color="auto"/>
      </w:divBdr>
      <w:divsChild>
        <w:div w:id="724834425">
          <w:marLeft w:val="0"/>
          <w:marRight w:val="0"/>
          <w:marTop w:val="0"/>
          <w:marBottom w:val="0"/>
          <w:divBdr>
            <w:top w:val="none" w:sz="0" w:space="0" w:color="auto"/>
            <w:left w:val="none" w:sz="0" w:space="0" w:color="auto"/>
            <w:bottom w:val="none" w:sz="0" w:space="0" w:color="auto"/>
            <w:right w:val="none" w:sz="0" w:space="0" w:color="auto"/>
          </w:divBdr>
          <w:divsChild>
            <w:div w:id="1329283808">
              <w:marLeft w:val="0"/>
              <w:marRight w:val="0"/>
              <w:marTop w:val="0"/>
              <w:marBottom w:val="0"/>
              <w:divBdr>
                <w:top w:val="none" w:sz="0" w:space="0" w:color="auto"/>
                <w:left w:val="none" w:sz="0" w:space="0" w:color="auto"/>
                <w:bottom w:val="none" w:sz="0" w:space="0" w:color="auto"/>
                <w:right w:val="none" w:sz="0" w:space="0" w:color="auto"/>
              </w:divBdr>
              <w:divsChild>
                <w:div w:id="514226690">
                  <w:marLeft w:val="0"/>
                  <w:marRight w:val="0"/>
                  <w:marTop w:val="0"/>
                  <w:marBottom w:val="0"/>
                  <w:divBdr>
                    <w:top w:val="none" w:sz="0" w:space="0" w:color="auto"/>
                    <w:left w:val="none" w:sz="0" w:space="0" w:color="auto"/>
                    <w:bottom w:val="none" w:sz="0" w:space="0" w:color="auto"/>
                    <w:right w:val="none" w:sz="0" w:space="0" w:color="auto"/>
                  </w:divBdr>
                  <w:divsChild>
                    <w:div w:id="1744062083">
                      <w:marLeft w:val="0"/>
                      <w:marRight w:val="0"/>
                      <w:marTop w:val="0"/>
                      <w:marBottom w:val="0"/>
                      <w:divBdr>
                        <w:top w:val="none" w:sz="0" w:space="0" w:color="auto"/>
                        <w:left w:val="none" w:sz="0" w:space="0" w:color="auto"/>
                        <w:bottom w:val="none" w:sz="0" w:space="0" w:color="auto"/>
                        <w:right w:val="none" w:sz="0" w:space="0" w:color="auto"/>
                      </w:divBdr>
                      <w:divsChild>
                        <w:div w:id="420875918">
                          <w:marLeft w:val="0"/>
                          <w:marRight w:val="0"/>
                          <w:marTop w:val="0"/>
                          <w:marBottom w:val="0"/>
                          <w:divBdr>
                            <w:top w:val="none" w:sz="0" w:space="0" w:color="auto"/>
                            <w:left w:val="none" w:sz="0" w:space="0" w:color="auto"/>
                            <w:bottom w:val="none" w:sz="0" w:space="0" w:color="auto"/>
                            <w:right w:val="none" w:sz="0" w:space="0" w:color="auto"/>
                          </w:divBdr>
                          <w:divsChild>
                            <w:div w:id="13891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434213">
      <w:bodyDiv w:val="1"/>
      <w:marLeft w:val="0"/>
      <w:marRight w:val="0"/>
      <w:marTop w:val="0"/>
      <w:marBottom w:val="0"/>
      <w:divBdr>
        <w:top w:val="none" w:sz="0" w:space="0" w:color="auto"/>
        <w:left w:val="none" w:sz="0" w:space="0" w:color="auto"/>
        <w:bottom w:val="none" w:sz="0" w:space="0" w:color="auto"/>
        <w:right w:val="none" w:sz="0" w:space="0" w:color="auto"/>
      </w:divBdr>
      <w:divsChild>
        <w:div w:id="739015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verton-magazin.de/dialog/es-geht-nicht-darum-wer-die-guten-und-wer-die-boesen-si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gruyter.com/document/doi/10.1515/9783110762204/pdf" TargetMode="External"/><Relationship Id="rId5" Type="http://schemas.openxmlformats.org/officeDocument/2006/relationships/hyperlink" Target="https://www.degruyter.com/document/doi/10.1515/9783110762204/pdf" TargetMode="External"/><Relationship Id="rId4" Type="http://schemas.openxmlformats.org/officeDocument/2006/relationships/hyperlink" Target="https://overton-magazin.de/dialog/es-geht-nicht-darum-wer-die-guten-und-wer-die-boesen-sind/"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6334</Words>
  <Characters>34014</Characters>
  <Application>Microsoft Office Word</Application>
  <DocSecurity>0</DocSecurity>
  <Lines>472</Lines>
  <Paragraphs>107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 Lapuente</dc:creator>
  <cp:keywords/>
  <dc:description/>
  <cp:lastModifiedBy>Marc Trachtenberg</cp:lastModifiedBy>
  <cp:revision>2</cp:revision>
  <dcterms:created xsi:type="dcterms:W3CDTF">2025-11-27T19:22:00Z</dcterms:created>
  <dcterms:modified xsi:type="dcterms:W3CDTF">2025-11-27T19:22:00Z</dcterms:modified>
</cp:coreProperties>
</file>